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2250"/>
        <w:gridCol w:w="1492"/>
        <w:gridCol w:w="1701"/>
        <w:gridCol w:w="137"/>
        <w:gridCol w:w="1620"/>
      </w:tblGrid>
      <w:tr w:rsidR="00293945" w:rsidRPr="00C9778D" w:rsidTr="00C9778D">
        <w:trPr>
          <w:cantSplit/>
        </w:trPr>
        <w:tc>
          <w:tcPr>
            <w:tcW w:w="9810" w:type="dxa"/>
            <w:gridSpan w:val="6"/>
          </w:tcPr>
          <w:p w:rsidR="00293945" w:rsidRPr="00C9778D" w:rsidRDefault="00293945">
            <w:pPr>
              <w:rPr>
                <w:rFonts w:asciiTheme="minorHAnsi" w:hAnsiTheme="minorHAnsi" w:cstheme="minorHAnsi"/>
                <w:lang w:val="en-GB"/>
              </w:rPr>
            </w:pPr>
          </w:p>
          <w:p w:rsidR="00293945" w:rsidRPr="00C9778D" w:rsidRDefault="00293945" w:rsidP="00C9778D">
            <w:pPr>
              <w:tabs>
                <w:tab w:val="center" w:pos="4560"/>
              </w:tabs>
              <w:jc w:val="center"/>
              <w:rPr>
                <w:rFonts w:asciiTheme="minorHAnsi" w:hAnsiTheme="minorHAnsi" w:cstheme="minorHAnsi"/>
                <w:b/>
                <w:sz w:val="28"/>
                <w:lang w:val="en-GB"/>
              </w:rPr>
            </w:pPr>
            <w:r w:rsidRPr="00C9778D">
              <w:rPr>
                <w:rFonts w:asciiTheme="minorHAnsi" w:hAnsiTheme="minorHAnsi" w:cstheme="minorHAnsi"/>
                <w:b/>
                <w:sz w:val="28"/>
                <w:lang w:val="en-GB"/>
              </w:rPr>
              <w:t>SAULT COLLEGE OF APPLIED ARTS AND TECHNOLOGY</w:t>
            </w:r>
          </w:p>
          <w:p w:rsidR="00293945" w:rsidRPr="00C9778D" w:rsidRDefault="00293945">
            <w:pPr>
              <w:rPr>
                <w:rFonts w:asciiTheme="minorHAnsi" w:hAnsiTheme="minorHAnsi" w:cstheme="minorHAnsi"/>
                <w:b/>
                <w:sz w:val="28"/>
                <w:lang w:val="en-GB"/>
              </w:rPr>
            </w:pPr>
          </w:p>
          <w:p w:rsidR="00293945" w:rsidRPr="00C9778D" w:rsidRDefault="00293945" w:rsidP="00C9778D">
            <w:pPr>
              <w:tabs>
                <w:tab w:val="center" w:pos="4560"/>
              </w:tabs>
              <w:jc w:val="center"/>
              <w:rPr>
                <w:rFonts w:asciiTheme="minorHAnsi" w:hAnsiTheme="minorHAnsi" w:cstheme="minorHAnsi"/>
                <w:b/>
                <w:sz w:val="28"/>
                <w:lang w:val="en-GB"/>
              </w:rPr>
            </w:pPr>
            <w:r w:rsidRPr="00C9778D">
              <w:rPr>
                <w:rFonts w:asciiTheme="minorHAnsi" w:hAnsiTheme="minorHAnsi" w:cstheme="minorHAnsi"/>
                <w:b/>
                <w:sz w:val="28"/>
                <w:lang w:val="en-GB"/>
              </w:rPr>
              <w:t>SAULT STE. MARIE, ONTARIO</w:t>
            </w:r>
          </w:p>
          <w:p w:rsidR="00293945" w:rsidRPr="00C9778D" w:rsidRDefault="00C9778D">
            <w:pPr>
              <w:tabs>
                <w:tab w:val="center" w:pos="4560"/>
              </w:tabs>
              <w:rPr>
                <w:rFonts w:asciiTheme="minorHAnsi" w:hAnsiTheme="minorHAnsi" w:cstheme="minorHAnsi"/>
                <w:lang w:val="en-GB"/>
              </w:rPr>
            </w:pPr>
            <w:r w:rsidRPr="00C9778D">
              <w:rPr>
                <w:rFonts w:asciiTheme="minorHAnsi" w:hAnsiTheme="minorHAnsi" w:cstheme="minorHAnsi"/>
                <w:noProof/>
                <w:lang w:val="en-CA" w:eastAsia="en-CA"/>
              </w:rPr>
              <w:drawing>
                <wp:anchor distT="0" distB="0" distL="114300" distR="114300" simplePos="0" relativeHeight="251659264" behindDoc="1" locked="0" layoutInCell="1" allowOverlap="1" wp14:anchorId="4AFBAE31" wp14:editId="34566F6F">
                  <wp:simplePos x="0" y="0"/>
                  <wp:positionH relativeFrom="column">
                    <wp:posOffset>2655033</wp:posOffset>
                  </wp:positionH>
                  <wp:positionV relativeFrom="paragraph">
                    <wp:posOffset>168910</wp:posOffset>
                  </wp:positionV>
                  <wp:extent cx="874395" cy="1209675"/>
                  <wp:effectExtent l="0" t="0" r="1905" b="9525"/>
                  <wp:wrapNone/>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C9778D" w:rsidRPr="00C9778D" w:rsidRDefault="00C9778D">
            <w:pPr>
              <w:pStyle w:val="Heading1"/>
              <w:rPr>
                <w:rFonts w:asciiTheme="minorHAnsi" w:hAnsiTheme="minorHAnsi" w:cstheme="minorHAnsi"/>
                <w:sz w:val="28"/>
                <w:u w:val="none"/>
              </w:rPr>
            </w:pPr>
          </w:p>
          <w:p w:rsidR="00C9778D" w:rsidRDefault="00C9778D" w:rsidP="00C9778D">
            <w:pPr>
              <w:rPr>
                <w:lang w:val="en-GB"/>
              </w:rPr>
            </w:pPr>
          </w:p>
          <w:p w:rsidR="00C9778D" w:rsidRDefault="00C9778D" w:rsidP="00C9778D">
            <w:pPr>
              <w:rPr>
                <w:lang w:val="en-GB"/>
              </w:rPr>
            </w:pPr>
          </w:p>
          <w:p w:rsidR="00C9778D" w:rsidRDefault="00C9778D" w:rsidP="00C9778D">
            <w:pPr>
              <w:rPr>
                <w:lang w:val="en-GB"/>
              </w:rPr>
            </w:pPr>
          </w:p>
          <w:p w:rsidR="00C9778D" w:rsidRDefault="00C9778D" w:rsidP="00C9778D">
            <w:pPr>
              <w:rPr>
                <w:lang w:val="en-GB"/>
              </w:rPr>
            </w:pPr>
          </w:p>
          <w:p w:rsidR="00C9778D" w:rsidRDefault="00C9778D" w:rsidP="00C9778D">
            <w:pPr>
              <w:rPr>
                <w:lang w:val="en-GB"/>
              </w:rPr>
            </w:pPr>
          </w:p>
          <w:p w:rsidR="00C9778D" w:rsidRDefault="00C9778D" w:rsidP="00C9778D">
            <w:pPr>
              <w:rPr>
                <w:lang w:val="en-GB"/>
              </w:rPr>
            </w:pPr>
          </w:p>
          <w:p w:rsidR="00293945" w:rsidRPr="00C9778D" w:rsidRDefault="00293945" w:rsidP="002D4DF8">
            <w:pPr>
              <w:pStyle w:val="Heading1"/>
              <w:rPr>
                <w:rFonts w:asciiTheme="minorHAnsi" w:hAnsiTheme="minorHAnsi" w:cstheme="minorHAnsi"/>
                <w:sz w:val="28"/>
                <w:u w:val="none"/>
              </w:rPr>
            </w:pPr>
            <w:r w:rsidRPr="00C9778D">
              <w:rPr>
                <w:rFonts w:asciiTheme="minorHAnsi" w:hAnsiTheme="minorHAnsi" w:cstheme="minorHAnsi"/>
                <w:sz w:val="28"/>
                <w:u w:val="none"/>
              </w:rPr>
              <w:t>COURSE OUTLINE</w:t>
            </w:r>
          </w:p>
          <w:p w:rsidR="00293945" w:rsidRPr="00C9778D" w:rsidRDefault="00293945">
            <w:pPr>
              <w:rPr>
                <w:rFonts w:asciiTheme="minorHAnsi" w:hAnsiTheme="minorHAnsi" w:cstheme="minorHAnsi"/>
              </w:rPr>
            </w:pPr>
          </w:p>
        </w:tc>
      </w:tr>
      <w:tr w:rsidR="00293945" w:rsidRPr="00C9778D" w:rsidTr="00C9778D">
        <w:trPr>
          <w:cantSplit/>
        </w:trPr>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COURSE TITLE:</w:t>
            </w:r>
          </w:p>
          <w:p w:rsidR="00293945" w:rsidRPr="00C9778D" w:rsidRDefault="00293945">
            <w:pPr>
              <w:rPr>
                <w:rFonts w:asciiTheme="minorHAnsi" w:hAnsiTheme="minorHAnsi" w:cstheme="minorHAnsi"/>
                <w:b/>
              </w:rPr>
            </w:pPr>
          </w:p>
        </w:tc>
        <w:tc>
          <w:tcPr>
            <w:tcW w:w="7200" w:type="dxa"/>
            <w:gridSpan w:val="5"/>
          </w:tcPr>
          <w:p w:rsidR="00C9778D" w:rsidRPr="00C9778D" w:rsidRDefault="00293945">
            <w:pPr>
              <w:rPr>
                <w:rFonts w:asciiTheme="minorHAnsi" w:hAnsiTheme="minorHAnsi" w:cstheme="minorHAnsi"/>
              </w:rPr>
            </w:pPr>
            <w:r w:rsidRPr="00C9778D">
              <w:rPr>
                <w:rFonts w:asciiTheme="minorHAnsi" w:hAnsiTheme="minorHAnsi" w:cstheme="minorHAnsi"/>
              </w:rPr>
              <w:t xml:space="preserve">Nursing Informatics: </w:t>
            </w:r>
            <w:r w:rsidR="00182C6E">
              <w:rPr>
                <w:rFonts w:asciiTheme="minorHAnsi" w:hAnsiTheme="minorHAnsi" w:cstheme="minorHAnsi"/>
              </w:rPr>
              <w:t xml:space="preserve"> </w:t>
            </w:r>
            <w:r w:rsidRPr="00C9778D">
              <w:rPr>
                <w:rFonts w:asciiTheme="minorHAnsi" w:hAnsiTheme="minorHAnsi" w:cstheme="minorHAnsi"/>
              </w:rPr>
              <w:t>An Introduction to the Influence of Information Technology on Clinical Practice</w:t>
            </w:r>
          </w:p>
        </w:tc>
      </w:tr>
      <w:tr w:rsidR="00293945" w:rsidRPr="00C9778D" w:rsidTr="00C9778D">
        <w:tc>
          <w:tcPr>
            <w:tcW w:w="2610" w:type="dxa"/>
          </w:tcPr>
          <w:p w:rsidR="00293945" w:rsidRDefault="00293945">
            <w:pPr>
              <w:rPr>
                <w:rFonts w:asciiTheme="minorHAnsi" w:hAnsiTheme="minorHAnsi" w:cstheme="minorHAnsi"/>
                <w:b/>
                <w:lang w:val="en-GB"/>
              </w:rPr>
            </w:pPr>
            <w:r w:rsidRPr="00C9778D">
              <w:rPr>
                <w:rFonts w:asciiTheme="minorHAnsi" w:hAnsiTheme="minorHAnsi" w:cstheme="minorHAnsi"/>
                <w:b/>
                <w:lang w:val="en-GB"/>
              </w:rPr>
              <w:t>CODE NO. :</w:t>
            </w:r>
          </w:p>
          <w:p w:rsidR="00980EE3" w:rsidRPr="00980EE3" w:rsidRDefault="00980EE3">
            <w:pPr>
              <w:rPr>
                <w:rFonts w:asciiTheme="minorHAnsi" w:hAnsiTheme="minorHAnsi" w:cstheme="minorHAnsi"/>
                <w:b/>
                <w:lang w:val="en-GB"/>
              </w:rPr>
            </w:pPr>
          </w:p>
        </w:tc>
        <w:tc>
          <w:tcPr>
            <w:tcW w:w="3742" w:type="dxa"/>
            <w:gridSpan w:val="2"/>
          </w:tcPr>
          <w:p w:rsidR="00293945" w:rsidRPr="00C9778D" w:rsidRDefault="00182C6E">
            <w:pPr>
              <w:rPr>
                <w:rFonts w:asciiTheme="minorHAnsi" w:hAnsiTheme="minorHAnsi" w:cstheme="minorHAnsi"/>
              </w:rPr>
            </w:pPr>
            <w:r>
              <w:rPr>
                <w:rFonts w:asciiTheme="minorHAnsi" w:hAnsiTheme="minorHAnsi" w:cstheme="minorHAnsi"/>
              </w:rPr>
              <w:t>NURS2817</w:t>
            </w:r>
          </w:p>
        </w:tc>
        <w:tc>
          <w:tcPr>
            <w:tcW w:w="1701" w:type="dxa"/>
          </w:tcPr>
          <w:p w:rsidR="00293945" w:rsidRPr="00C9778D" w:rsidRDefault="00293945">
            <w:pPr>
              <w:rPr>
                <w:rFonts w:asciiTheme="minorHAnsi" w:hAnsiTheme="minorHAnsi" w:cstheme="minorHAnsi"/>
                <w:b/>
              </w:rPr>
            </w:pPr>
            <w:r w:rsidRPr="00C9778D">
              <w:rPr>
                <w:rFonts w:asciiTheme="minorHAnsi" w:hAnsiTheme="minorHAnsi" w:cstheme="minorHAnsi"/>
                <w:b/>
                <w:lang w:val="en-GB"/>
              </w:rPr>
              <w:t>SEMESTER:</w:t>
            </w:r>
          </w:p>
        </w:tc>
        <w:tc>
          <w:tcPr>
            <w:tcW w:w="1757" w:type="dxa"/>
            <w:gridSpan w:val="2"/>
          </w:tcPr>
          <w:p w:rsidR="00293945" w:rsidRPr="00C9778D" w:rsidRDefault="00C9778D">
            <w:pPr>
              <w:rPr>
                <w:rFonts w:asciiTheme="minorHAnsi" w:hAnsiTheme="minorHAnsi" w:cstheme="minorHAnsi"/>
              </w:rPr>
            </w:pPr>
            <w:r w:rsidRPr="00C9778D">
              <w:rPr>
                <w:rFonts w:asciiTheme="minorHAnsi" w:hAnsiTheme="minorHAnsi" w:cstheme="minorHAnsi"/>
              </w:rPr>
              <w:t>All</w:t>
            </w:r>
          </w:p>
        </w:tc>
      </w:tr>
      <w:tr w:rsidR="00293945" w:rsidRPr="00C9778D" w:rsidTr="00C9778D">
        <w:trPr>
          <w:cantSplit/>
        </w:trPr>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PROGRAM:</w:t>
            </w:r>
          </w:p>
          <w:p w:rsidR="00293945" w:rsidRPr="00C9778D" w:rsidRDefault="00293945">
            <w:pPr>
              <w:rPr>
                <w:rFonts w:asciiTheme="minorHAnsi" w:hAnsiTheme="minorHAnsi" w:cstheme="minorHAnsi"/>
              </w:rPr>
            </w:pPr>
          </w:p>
        </w:tc>
        <w:tc>
          <w:tcPr>
            <w:tcW w:w="7200" w:type="dxa"/>
            <w:gridSpan w:val="5"/>
          </w:tcPr>
          <w:p w:rsidR="00293945" w:rsidRPr="00C9778D" w:rsidRDefault="00C9778D">
            <w:pPr>
              <w:rPr>
                <w:rFonts w:asciiTheme="minorHAnsi" w:hAnsiTheme="minorHAnsi" w:cstheme="minorHAnsi"/>
              </w:rPr>
            </w:pPr>
            <w:r w:rsidRPr="00C9778D">
              <w:rPr>
                <w:rFonts w:asciiTheme="minorHAnsi" w:hAnsiTheme="minorHAnsi" w:cstheme="minorHAnsi"/>
              </w:rPr>
              <w:t>Collaborative Bachelor of Science in Nursing</w:t>
            </w:r>
          </w:p>
        </w:tc>
      </w:tr>
      <w:tr w:rsidR="00293945" w:rsidRPr="00C9778D" w:rsidTr="00C9778D">
        <w:trPr>
          <w:cantSplit/>
        </w:trPr>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AUTHOR:</w:t>
            </w:r>
          </w:p>
          <w:p w:rsidR="00293945" w:rsidRPr="00C9778D" w:rsidRDefault="00293945">
            <w:pPr>
              <w:rPr>
                <w:rFonts w:asciiTheme="minorHAnsi" w:hAnsiTheme="minorHAnsi" w:cstheme="minorHAnsi"/>
              </w:rPr>
            </w:pPr>
          </w:p>
        </w:tc>
        <w:tc>
          <w:tcPr>
            <w:tcW w:w="7200" w:type="dxa"/>
            <w:gridSpan w:val="5"/>
          </w:tcPr>
          <w:p w:rsidR="00293945" w:rsidRDefault="00293945">
            <w:pPr>
              <w:rPr>
                <w:rFonts w:asciiTheme="minorHAnsi" w:hAnsiTheme="minorHAnsi" w:cstheme="minorHAnsi"/>
              </w:rPr>
            </w:pPr>
            <w:r w:rsidRPr="00C9778D">
              <w:rPr>
                <w:rFonts w:asciiTheme="minorHAnsi" w:hAnsiTheme="minorHAnsi" w:cstheme="minorHAnsi"/>
              </w:rPr>
              <w:t xml:space="preserve">Victoria </w:t>
            </w:r>
            <w:proofErr w:type="spellStart"/>
            <w:r w:rsidRPr="00C9778D">
              <w:rPr>
                <w:rFonts w:asciiTheme="minorHAnsi" w:hAnsiTheme="minorHAnsi" w:cstheme="minorHAnsi"/>
              </w:rPr>
              <w:t>Aceti</w:t>
            </w:r>
            <w:proofErr w:type="spellEnd"/>
            <w:r w:rsidRPr="00C9778D">
              <w:rPr>
                <w:rFonts w:asciiTheme="minorHAnsi" w:hAnsiTheme="minorHAnsi" w:cstheme="minorHAnsi"/>
              </w:rPr>
              <w:t xml:space="preserve"> </w:t>
            </w:r>
            <w:proofErr w:type="spellStart"/>
            <w:r w:rsidRPr="00C9778D">
              <w:rPr>
                <w:rFonts w:asciiTheme="minorHAnsi" w:hAnsiTheme="minorHAnsi" w:cstheme="minorHAnsi"/>
              </w:rPr>
              <w:t>Chlebus</w:t>
            </w:r>
            <w:proofErr w:type="spellEnd"/>
          </w:p>
          <w:p w:rsidR="002D4DF8" w:rsidRPr="00980EE3" w:rsidRDefault="002D4DF8" w:rsidP="002D4DF8">
            <w:pPr>
              <w:widowControl w:val="0"/>
              <w:tabs>
                <w:tab w:val="left" w:pos="204"/>
              </w:tabs>
              <w:rPr>
                <w:rFonts w:asciiTheme="minorHAnsi" w:hAnsiTheme="minorHAnsi" w:cstheme="minorHAnsi"/>
                <w:bCs/>
                <w:snapToGrid w:val="0"/>
                <w:sz w:val="12"/>
              </w:rPr>
            </w:pPr>
          </w:p>
          <w:p w:rsidR="002D4DF8" w:rsidRPr="0030057E" w:rsidRDefault="002D4DF8" w:rsidP="002D4DF8">
            <w:pPr>
              <w:widowControl w:val="0"/>
              <w:tabs>
                <w:tab w:val="left" w:pos="204"/>
              </w:tabs>
              <w:rPr>
                <w:rFonts w:asciiTheme="minorHAnsi" w:hAnsiTheme="minorHAnsi" w:cstheme="minorHAnsi"/>
                <w:bCs/>
                <w:snapToGrid w:val="0"/>
              </w:rPr>
            </w:pPr>
            <w:r w:rsidRPr="0030057E">
              <w:rPr>
                <w:rFonts w:asciiTheme="minorHAnsi" w:hAnsiTheme="minorHAnsi" w:cstheme="minorHAnsi"/>
                <w:bCs/>
                <w:snapToGrid w:val="0"/>
              </w:rPr>
              <w:t xml:space="preserve">Lori Matthews, RN, </w:t>
            </w:r>
            <w:proofErr w:type="spellStart"/>
            <w:r w:rsidRPr="0030057E">
              <w:rPr>
                <w:rFonts w:asciiTheme="minorHAnsi" w:hAnsiTheme="minorHAnsi" w:cstheme="minorHAnsi"/>
                <w:bCs/>
                <w:snapToGrid w:val="0"/>
              </w:rPr>
              <w:t>BScN</w:t>
            </w:r>
            <w:proofErr w:type="spellEnd"/>
            <w:r w:rsidRPr="0030057E">
              <w:rPr>
                <w:rFonts w:asciiTheme="minorHAnsi" w:hAnsiTheme="minorHAnsi" w:cstheme="minorHAnsi"/>
                <w:bCs/>
                <w:snapToGrid w:val="0"/>
              </w:rPr>
              <w:t xml:space="preserve">, </w:t>
            </w:r>
            <w:proofErr w:type="spellStart"/>
            <w:r w:rsidRPr="0030057E">
              <w:rPr>
                <w:rFonts w:asciiTheme="minorHAnsi" w:hAnsiTheme="minorHAnsi" w:cstheme="minorHAnsi"/>
                <w:bCs/>
                <w:snapToGrid w:val="0"/>
              </w:rPr>
              <w:t>MScN</w:t>
            </w:r>
            <w:proofErr w:type="spellEnd"/>
            <w:r w:rsidRPr="0030057E">
              <w:rPr>
                <w:rFonts w:asciiTheme="minorHAnsi" w:hAnsiTheme="minorHAnsi" w:cstheme="minorHAnsi"/>
                <w:bCs/>
                <w:snapToGrid w:val="0"/>
              </w:rPr>
              <w:t xml:space="preserve">, </w:t>
            </w:r>
            <w:proofErr w:type="spellStart"/>
            <w:r w:rsidRPr="0030057E">
              <w:rPr>
                <w:rFonts w:asciiTheme="minorHAnsi" w:hAnsiTheme="minorHAnsi" w:cstheme="minorHAnsi"/>
                <w:bCs/>
                <w:snapToGrid w:val="0"/>
              </w:rPr>
              <w:t>FNP</w:t>
            </w:r>
            <w:proofErr w:type="spellEnd"/>
            <w:r w:rsidRPr="0030057E">
              <w:rPr>
                <w:rFonts w:asciiTheme="minorHAnsi" w:hAnsiTheme="minorHAnsi" w:cstheme="minorHAnsi"/>
                <w:bCs/>
                <w:snapToGrid w:val="0"/>
              </w:rPr>
              <w:t>-BC</w:t>
            </w:r>
          </w:p>
          <w:p w:rsidR="002D4DF8" w:rsidRPr="0030057E" w:rsidRDefault="002D4DF8" w:rsidP="002D4DF8">
            <w:pPr>
              <w:widowControl w:val="0"/>
              <w:tabs>
                <w:tab w:val="left" w:pos="204"/>
              </w:tabs>
              <w:rPr>
                <w:rFonts w:asciiTheme="minorHAnsi" w:hAnsiTheme="minorHAnsi" w:cstheme="minorHAnsi"/>
                <w:bCs/>
                <w:snapToGrid w:val="0"/>
              </w:rPr>
            </w:pPr>
            <w:r w:rsidRPr="0030057E">
              <w:rPr>
                <w:rFonts w:asciiTheme="minorHAnsi" w:hAnsiTheme="minorHAnsi" w:cstheme="minorHAnsi"/>
                <w:bCs/>
                <w:snapToGrid w:val="0"/>
              </w:rPr>
              <w:t xml:space="preserve">Email: </w:t>
            </w:r>
            <w:hyperlink r:id="rId9" w:history="1">
              <w:r w:rsidRPr="0030057E">
                <w:rPr>
                  <w:rStyle w:val="Hyperlink"/>
                  <w:rFonts w:asciiTheme="minorHAnsi" w:hAnsiTheme="minorHAnsi" w:cstheme="minorHAnsi"/>
                  <w:bCs/>
                  <w:snapToGrid w:val="0"/>
                </w:rPr>
                <w:t>lori.matthews@saultcollege.ca</w:t>
              </w:r>
            </w:hyperlink>
          </w:p>
          <w:p w:rsidR="002D4DF8" w:rsidRPr="0030057E" w:rsidRDefault="002D4DF8" w:rsidP="002D4DF8">
            <w:pPr>
              <w:widowControl w:val="0"/>
              <w:tabs>
                <w:tab w:val="left" w:pos="204"/>
              </w:tabs>
              <w:rPr>
                <w:rFonts w:asciiTheme="minorHAnsi" w:hAnsiTheme="minorHAnsi" w:cstheme="minorHAnsi"/>
                <w:bCs/>
                <w:snapToGrid w:val="0"/>
              </w:rPr>
            </w:pPr>
            <w:r w:rsidRPr="0030057E">
              <w:rPr>
                <w:rFonts w:asciiTheme="minorHAnsi" w:hAnsiTheme="minorHAnsi" w:cstheme="minorHAnsi"/>
                <w:bCs/>
                <w:snapToGrid w:val="0"/>
              </w:rPr>
              <w:t>Office: D1204</w:t>
            </w:r>
          </w:p>
          <w:p w:rsidR="002D4DF8" w:rsidRPr="0030057E" w:rsidRDefault="002D4DF8" w:rsidP="002D4DF8">
            <w:pPr>
              <w:widowControl w:val="0"/>
              <w:tabs>
                <w:tab w:val="left" w:pos="204"/>
              </w:tabs>
              <w:rPr>
                <w:rFonts w:asciiTheme="minorHAnsi" w:hAnsiTheme="minorHAnsi" w:cstheme="minorHAnsi"/>
                <w:bCs/>
                <w:snapToGrid w:val="0"/>
              </w:rPr>
            </w:pPr>
            <w:r w:rsidRPr="0030057E">
              <w:rPr>
                <w:rFonts w:asciiTheme="minorHAnsi" w:hAnsiTheme="minorHAnsi" w:cstheme="minorHAnsi"/>
                <w:bCs/>
                <w:snapToGrid w:val="0"/>
              </w:rPr>
              <w:t>Phone: 705 759 2554 ext. 2454</w:t>
            </w:r>
          </w:p>
          <w:p w:rsidR="002D4DF8" w:rsidRPr="00980EE3" w:rsidRDefault="002D4DF8" w:rsidP="002D4DF8">
            <w:pPr>
              <w:widowControl w:val="0"/>
              <w:tabs>
                <w:tab w:val="left" w:pos="204"/>
              </w:tabs>
              <w:jc w:val="center"/>
              <w:rPr>
                <w:rFonts w:asciiTheme="minorHAnsi" w:hAnsiTheme="minorHAnsi" w:cstheme="minorHAnsi"/>
                <w:bCs/>
                <w:snapToGrid w:val="0"/>
                <w:sz w:val="12"/>
              </w:rPr>
            </w:pPr>
          </w:p>
          <w:p w:rsidR="002D4DF8" w:rsidRPr="0030057E" w:rsidRDefault="002D4DF8" w:rsidP="002D4DF8">
            <w:pPr>
              <w:widowControl w:val="0"/>
              <w:tabs>
                <w:tab w:val="left" w:pos="204"/>
              </w:tabs>
              <w:rPr>
                <w:rFonts w:asciiTheme="minorHAnsi" w:hAnsiTheme="minorHAnsi" w:cstheme="minorHAnsi"/>
                <w:bCs/>
                <w:snapToGrid w:val="0"/>
              </w:rPr>
            </w:pPr>
            <w:r w:rsidRPr="0030057E">
              <w:rPr>
                <w:rFonts w:asciiTheme="minorHAnsi" w:hAnsiTheme="minorHAnsi" w:cstheme="minorHAnsi"/>
                <w:bCs/>
                <w:snapToGrid w:val="0"/>
              </w:rPr>
              <w:t xml:space="preserve">Melissa </w:t>
            </w:r>
            <w:proofErr w:type="spellStart"/>
            <w:r w:rsidRPr="0030057E">
              <w:rPr>
                <w:rFonts w:asciiTheme="minorHAnsi" w:hAnsiTheme="minorHAnsi" w:cstheme="minorHAnsi"/>
                <w:bCs/>
                <w:snapToGrid w:val="0"/>
              </w:rPr>
              <w:t>Kargiannakis</w:t>
            </w:r>
            <w:proofErr w:type="spellEnd"/>
            <w:r w:rsidRPr="0030057E">
              <w:rPr>
                <w:rFonts w:asciiTheme="minorHAnsi" w:hAnsiTheme="minorHAnsi" w:cstheme="minorHAnsi"/>
                <w:bCs/>
                <w:snapToGrid w:val="0"/>
              </w:rPr>
              <w:t xml:space="preserve">, </w:t>
            </w:r>
            <w:proofErr w:type="spellStart"/>
            <w:r w:rsidRPr="0030057E">
              <w:rPr>
                <w:rFonts w:asciiTheme="minorHAnsi" w:hAnsiTheme="minorHAnsi" w:cstheme="minorHAnsi"/>
                <w:bCs/>
                <w:snapToGrid w:val="0"/>
              </w:rPr>
              <w:t>MHIS</w:t>
            </w:r>
            <w:proofErr w:type="spellEnd"/>
            <w:r w:rsidRPr="0030057E">
              <w:rPr>
                <w:rFonts w:asciiTheme="minorHAnsi" w:hAnsiTheme="minorHAnsi" w:cstheme="minorHAnsi"/>
                <w:bCs/>
                <w:snapToGrid w:val="0"/>
              </w:rPr>
              <w:t xml:space="preserve">, </w:t>
            </w:r>
            <w:proofErr w:type="spellStart"/>
            <w:r w:rsidRPr="0030057E">
              <w:rPr>
                <w:rFonts w:asciiTheme="minorHAnsi" w:hAnsiTheme="minorHAnsi" w:cstheme="minorHAnsi"/>
                <w:bCs/>
                <w:snapToGrid w:val="0"/>
              </w:rPr>
              <w:t>Hons</w:t>
            </w:r>
            <w:proofErr w:type="spellEnd"/>
            <w:r w:rsidRPr="0030057E">
              <w:rPr>
                <w:rFonts w:asciiTheme="minorHAnsi" w:hAnsiTheme="minorHAnsi" w:cstheme="minorHAnsi"/>
                <w:bCs/>
                <w:snapToGrid w:val="0"/>
              </w:rPr>
              <w:t xml:space="preserve">. </w:t>
            </w:r>
            <w:proofErr w:type="spellStart"/>
            <w:r w:rsidRPr="0030057E">
              <w:rPr>
                <w:rFonts w:asciiTheme="minorHAnsi" w:hAnsiTheme="minorHAnsi" w:cstheme="minorHAnsi"/>
                <w:bCs/>
                <w:snapToGrid w:val="0"/>
              </w:rPr>
              <w:t>BHSc</w:t>
            </w:r>
            <w:proofErr w:type="spellEnd"/>
            <w:r w:rsidRPr="0030057E">
              <w:rPr>
                <w:rFonts w:asciiTheme="minorHAnsi" w:hAnsiTheme="minorHAnsi" w:cstheme="minorHAnsi"/>
                <w:bCs/>
                <w:snapToGrid w:val="0"/>
              </w:rPr>
              <w:t xml:space="preserve">. </w:t>
            </w:r>
          </w:p>
          <w:p w:rsidR="002D4DF8" w:rsidRPr="0030057E" w:rsidRDefault="002D4DF8" w:rsidP="002D4DF8">
            <w:pPr>
              <w:widowControl w:val="0"/>
              <w:tabs>
                <w:tab w:val="left" w:pos="204"/>
              </w:tabs>
              <w:rPr>
                <w:rFonts w:asciiTheme="minorHAnsi" w:hAnsiTheme="minorHAnsi" w:cstheme="minorHAnsi"/>
                <w:bCs/>
                <w:snapToGrid w:val="0"/>
              </w:rPr>
            </w:pPr>
            <w:r w:rsidRPr="0030057E">
              <w:rPr>
                <w:rFonts w:asciiTheme="minorHAnsi" w:hAnsiTheme="minorHAnsi" w:cstheme="minorHAnsi"/>
                <w:bCs/>
                <w:snapToGrid w:val="0"/>
              </w:rPr>
              <w:t xml:space="preserve">Email: Melissa. </w:t>
            </w:r>
            <w:hyperlink r:id="rId10" w:history="1">
              <w:r w:rsidRPr="0030057E">
                <w:rPr>
                  <w:rStyle w:val="Hyperlink"/>
                  <w:rFonts w:asciiTheme="minorHAnsi" w:hAnsiTheme="minorHAnsi" w:cstheme="minorHAnsi"/>
                  <w:bCs/>
                  <w:snapToGrid w:val="0"/>
                </w:rPr>
                <w:t>kargiannakis@saultcollege.ca</w:t>
              </w:r>
            </w:hyperlink>
          </w:p>
          <w:p w:rsidR="002D4DF8" w:rsidRPr="00C9778D" w:rsidRDefault="002D4DF8">
            <w:pPr>
              <w:rPr>
                <w:rFonts w:asciiTheme="minorHAnsi" w:hAnsiTheme="minorHAnsi" w:cstheme="minorHAnsi"/>
              </w:rPr>
            </w:pPr>
          </w:p>
        </w:tc>
      </w:tr>
      <w:tr w:rsidR="00293945" w:rsidRPr="00C9778D" w:rsidTr="00C9778D">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DATE:</w:t>
            </w:r>
          </w:p>
          <w:p w:rsidR="00293945" w:rsidRPr="00C9778D" w:rsidRDefault="00293945">
            <w:pPr>
              <w:rPr>
                <w:rFonts w:asciiTheme="minorHAnsi" w:hAnsiTheme="minorHAnsi" w:cstheme="minorHAnsi"/>
              </w:rPr>
            </w:pPr>
          </w:p>
        </w:tc>
        <w:tc>
          <w:tcPr>
            <w:tcW w:w="2250" w:type="dxa"/>
          </w:tcPr>
          <w:p w:rsidR="00293945" w:rsidRPr="00C9778D" w:rsidRDefault="00272CBF" w:rsidP="00E94707">
            <w:pPr>
              <w:rPr>
                <w:rFonts w:asciiTheme="minorHAnsi" w:hAnsiTheme="minorHAnsi" w:cstheme="minorHAnsi"/>
              </w:rPr>
            </w:pPr>
            <w:r>
              <w:rPr>
                <w:rFonts w:asciiTheme="minorHAnsi" w:hAnsiTheme="minorHAnsi" w:cstheme="minorHAnsi"/>
              </w:rPr>
              <w:t>June, 2016</w:t>
            </w:r>
          </w:p>
        </w:tc>
        <w:tc>
          <w:tcPr>
            <w:tcW w:w="3330" w:type="dxa"/>
            <w:gridSpan w:val="3"/>
          </w:tcPr>
          <w:p w:rsidR="00293945" w:rsidRPr="00C9778D" w:rsidRDefault="00293945">
            <w:pPr>
              <w:rPr>
                <w:rFonts w:asciiTheme="minorHAnsi" w:hAnsiTheme="minorHAnsi" w:cstheme="minorHAnsi"/>
              </w:rPr>
            </w:pPr>
            <w:r w:rsidRPr="00C9778D">
              <w:rPr>
                <w:rFonts w:asciiTheme="minorHAnsi" w:hAnsiTheme="minorHAnsi" w:cstheme="minorHAnsi"/>
                <w:b/>
                <w:lang w:val="en-GB"/>
              </w:rPr>
              <w:t>PREVIOUS OUTLINE DATED:</w:t>
            </w:r>
          </w:p>
        </w:tc>
        <w:tc>
          <w:tcPr>
            <w:tcW w:w="1620" w:type="dxa"/>
          </w:tcPr>
          <w:p w:rsidR="00293945" w:rsidRPr="00C9778D" w:rsidRDefault="00272CBF">
            <w:pPr>
              <w:rPr>
                <w:rFonts w:asciiTheme="minorHAnsi" w:hAnsiTheme="minorHAnsi" w:cstheme="minorHAnsi"/>
              </w:rPr>
            </w:pPr>
            <w:r>
              <w:rPr>
                <w:rFonts w:asciiTheme="minorHAnsi" w:hAnsiTheme="minorHAnsi" w:cstheme="minorHAnsi"/>
              </w:rPr>
              <w:t>Mar. 2016</w:t>
            </w:r>
          </w:p>
        </w:tc>
      </w:tr>
      <w:tr w:rsidR="00293945" w:rsidRPr="00C9778D" w:rsidTr="00C9778D">
        <w:trPr>
          <w:cantSplit/>
        </w:trPr>
        <w:tc>
          <w:tcPr>
            <w:tcW w:w="2610" w:type="dxa"/>
          </w:tcPr>
          <w:p w:rsidR="00293945" w:rsidRPr="00C9778D" w:rsidRDefault="00293945">
            <w:pPr>
              <w:rPr>
                <w:rFonts w:asciiTheme="minorHAnsi" w:hAnsiTheme="minorHAnsi" w:cstheme="minorHAnsi"/>
              </w:rPr>
            </w:pPr>
            <w:r w:rsidRPr="00C9778D">
              <w:rPr>
                <w:rFonts w:asciiTheme="minorHAnsi" w:hAnsiTheme="minorHAnsi" w:cstheme="minorHAnsi"/>
                <w:b/>
                <w:lang w:val="en-GB"/>
              </w:rPr>
              <w:t>APPROVED:</w:t>
            </w:r>
          </w:p>
        </w:tc>
        <w:tc>
          <w:tcPr>
            <w:tcW w:w="5580" w:type="dxa"/>
            <w:gridSpan w:val="4"/>
          </w:tcPr>
          <w:p w:rsidR="00293945" w:rsidRPr="00592883" w:rsidRDefault="00592883">
            <w:pPr>
              <w:jc w:val="center"/>
              <w:rPr>
                <w:i/>
              </w:rPr>
            </w:pPr>
            <w:r w:rsidRPr="00592883">
              <w:rPr>
                <w:i/>
              </w:rPr>
              <w:t>“Marilyn King”</w:t>
            </w:r>
          </w:p>
        </w:tc>
        <w:tc>
          <w:tcPr>
            <w:tcW w:w="1620" w:type="dxa"/>
          </w:tcPr>
          <w:p w:rsidR="00293945" w:rsidRPr="00592883" w:rsidRDefault="00980EE3" w:rsidP="00272CBF">
            <w:pPr>
              <w:rPr>
                <w:i/>
              </w:rPr>
            </w:pPr>
            <w:r>
              <w:rPr>
                <w:i/>
              </w:rPr>
              <w:t>Sept</w:t>
            </w:r>
            <w:r w:rsidR="00592883" w:rsidRPr="00592883">
              <w:rPr>
                <w:i/>
              </w:rPr>
              <w:t>. 2016</w:t>
            </w:r>
          </w:p>
        </w:tc>
      </w:tr>
      <w:tr w:rsidR="00293945" w:rsidRPr="00C9778D" w:rsidTr="00C9778D">
        <w:trPr>
          <w:cantSplit/>
        </w:trPr>
        <w:tc>
          <w:tcPr>
            <w:tcW w:w="2610" w:type="dxa"/>
          </w:tcPr>
          <w:p w:rsidR="00293945" w:rsidRPr="00C9778D" w:rsidRDefault="00293945">
            <w:pPr>
              <w:rPr>
                <w:rFonts w:asciiTheme="minorHAnsi" w:hAnsiTheme="minorHAnsi" w:cstheme="minorHAnsi"/>
              </w:rPr>
            </w:pPr>
          </w:p>
        </w:tc>
        <w:tc>
          <w:tcPr>
            <w:tcW w:w="5580" w:type="dxa"/>
            <w:gridSpan w:val="4"/>
          </w:tcPr>
          <w:p w:rsidR="00293945" w:rsidRPr="00C9778D" w:rsidRDefault="00293945">
            <w:pPr>
              <w:pStyle w:val="Heading2"/>
              <w:rPr>
                <w:rFonts w:asciiTheme="minorHAnsi" w:hAnsiTheme="minorHAnsi" w:cstheme="minorHAnsi"/>
                <w:lang w:val="en-US"/>
              </w:rPr>
            </w:pPr>
            <w:r w:rsidRPr="00C9778D">
              <w:rPr>
                <w:rFonts w:asciiTheme="minorHAnsi" w:hAnsiTheme="minorHAnsi" w:cstheme="minorHAnsi"/>
                <w:lang w:val="en-US"/>
              </w:rPr>
              <w:t>__________________________________</w:t>
            </w:r>
          </w:p>
          <w:p w:rsidR="00C9778D" w:rsidRPr="00980EE3" w:rsidRDefault="00C9778D" w:rsidP="00980EE3">
            <w:pPr>
              <w:pStyle w:val="Heading2"/>
              <w:rPr>
                <w:rFonts w:asciiTheme="minorHAnsi" w:hAnsiTheme="minorHAnsi" w:cstheme="minorHAnsi"/>
                <w:lang w:val="en-US"/>
              </w:rPr>
            </w:pPr>
            <w:r w:rsidRPr="00C9778D">
              <w:rPr>
                <w:rFonts w:asciiTheme="minorHAnsi" w:hAnsiTheme="minorHAnsi" w:cstheme="minorHAnsi"/>
                <w:lang w:val="en-US"/>
              </w:rPr>
              <w:t>CHAIR, HEALTH PROGRAMS</w:t>
            </w:r>
          </w:p>
        </w:tc>
        <w:tc>
          <w:tcPr>
            <w:tcW w:w="162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_</w:t>
            </w:r>
            <w:r w:rsidR="00C9778D">
              <w:rPr>
                <w:rFonts w:asciiTheme="minorHAnsi" w:hAnsiTheme="minorHAnsi" w:cstheme="minorHAnsi"/>
                <w:b/>
                <w:lang w:val="en-GB"/>
              </w:rPr>
              <w:t>___</w:t>
            </w:r>
            <w:r w:rsidRPr="00C9778D">
              <w:rPr>
                <w:rFonts w:asciiTheme="minorHAnsi" w:hAnsiTheme="minorHAnsi" w:cstheme="minorHAnsi"/>
                <w:b/>
                <w:lang w:val="en-GB"/>
              </w:rPr>
              <w:t>______</w:t>
            </w:r>
          </w:p>
          <w:p w:rsidR="00293945" w:rsidRPr="00C9778D" w:rsidRDefault="00293945">
            <w:pPr>
              <w:jc w:val="center"/>
              <w:rPr>
                <w:rFonts w:asciiTheme="minorHAnsi" w:hAnsiTheme="minorHAnsi" w:cstheme="minorHAnsi"/>
              </w:rPr>
            </w:pPr>
            <w:r w:rsidRPr="00C9778D">
              <w:rPr>
                <w:rFonts w:asciiTheme="minorHAnsi" w:hAnsiTheme="minorHAnsi" w:cstheme="minorHAnsi"/>
                <w:b/>
                <w:lang w:val="en-GB"/>
              </w:rPr>
              <w:t>DATE</w:t>
            </w:r>
          </w:p>
        </w:tc>
      </w:tr>
      <w:tr w:rsidR="00293945" w:rsidRPr="00C9778D" w:rsidTr="00C9778D">
        <w:trPr>
          <w:cantSplit/>
        </w:trPr>
        <w:tc>
          <w:tcPr>
            <w:tcW w:w="2610" w:type="dxa"/>
          </w:tcPr>
          <w:p w:rsidR="00293945" w:rsidRPr="00980EE3" w:rsidRDefault="00293945">
            <w:pPr>
              <w:rPr>
                <w:rFonts w:asciiTheme="minorHAnsi" w:hAnsiTheme="minorHAnsi" w:cstheme="minorHAnsi"/>
                <w:b/>
                <w:lang w:val="en-GB"/>
              </w:rPr>
            </w:pPr>
            <w:r w:rsidRPr="00C9778D">
              <w:rPr>
                <w:rFonts w:asciiTheme="minorHAnsi" w:hAnsiTheme="minorHAnsi" w:cstheme="minorHAnsi"/>
                <w:b/>
                <w:lang w:val="en-GB"/>
              </w:rPr>
              <w:t>TOTAL CREDITS:</w:t>
            </w:r>
          </w:p>
        </w:tc>
        <w:tc>
          <w:tcPr>
            <w:tcW w:w="7200" w:type="dxa"/>
            <w:gridSpan w:val="5"/>
          </w:tcPr>
          <w:p w:rsidR="00293945" w:rsidRPr="00C9778D" w:rsidRDefault="000C020F">
            <w:pPr>
              <w:rPr>
                <w:rFonts w:asciiTheme="minorHAnsi" w:hAnsiTheme="minorHAnsi" w:cstheme="minorHAnsi"/>
              </w:rPr>
            </w:pPr>
            <w:r>
              <w:rPr>
                <w:rFonts w:asciiTheme="minorHAnsi" w:hAnsiTheme="minorHAnsi" w:cstheme="minorHAnsi"/>
              </w:rPr>
              <w:t>3</w:t>
            </w:r>
          </w:p>
        </w:tc>
      </w:tr>
      <w:tr w:rsidR="00293945" w:rsidRPr="00C9778D" w:rsidTr="00C9778D">
        <w:trPr>
          <w:cantSplit/>
        </w:trPr>
        <w:tc>
          <w:tcPr>
            <w:tcW w:w="2610" w:type="dxa"/>
          </w:tcPr>
          <w:p w:rsidR="00293945" w:rsidRPr="00980EE3" w:rsidRDefault="00293945">
            <w:pPr>
              <w:rPr>
                <w:rFonts w:asciiTheme="minorHAnsi" w:hAnsiTheme="minorHAnsi" w:cstheme="minorHAnsi"/>
                <w:b/>
                <w:lang w:val="en-GB"/>
              </w:rPr>
            </w:pPr>
            <w:r w:rsidRPr="00C9778D">
              <w:rPr>
                <w:rFonts w:asciiTheme="minorHAnsi" w:hAnsiTheme="minorHAnsi" w:cstheme="minorHAnsi"/>
                <w:b/>
                <w:lang w:val="en-GB"/>
              </w:rPr>
              <w:t>PREREQUISITE(S):</w:t>
            </w:r>
          </w:p>
        </w:tc>
        <w:tc>
          <w:tcPr>
            <w:tcW w:w="7200" w:type="dxa"/>
            <w:gridSpan w:val="5"/>
          </w:tcPr>
          <w:p w:rsidR="00293945" w:rsidRPr="00C9778D" w:rsidRDefault="000C020F">
            <w:pPr>
              <w:rPr>
                <w:rFonts w:asciiTheme="minorHAnsi" w:hAnsiTheme="minorHAnsi" w:cstheme="minorHAnsi"/>
              </w:rPr>
            </w:pPr>
            <w:r>
              <w:rPr>
                <w:rFonts w:asciiTheme="minorHAnsi" w:hAnsiTheme="minorHAnsi" w:cstheme="minorHAnsi"/>
              </w:rPr>
              <w:t>None</w:t>
            </w:r>
          </w:p>
        </w:tc>
      </w:tr>
      <w:tr w:rsidR="00293945" w:rsidRPr="00C9778D" w:rsidTr="00C9778D">
        <w:trPr>
          <w:cantSplit/>
        </w:trPr>
        <w:tc>
          <w:tcPr>
            <w:tcW w:w="2610" w:type="dxa"/>
          </w:tcPr>
          <w:p w:rsidR="00293945" w:rsidRPr="00C9778D" w:rsidRDefault="00293945">
            <w:pPr>
              <w:rPr>
                <w:rFonts w:asciiTheme="minorHAnsi" w:hAnsiTheme="minorHAnsi" w:cstheme="minorHAnsi"/>
                <w:b/>
                <w:lang w:val="en-GB"/>
              </w:rPr>
            </w:pPr>
            <w:r w:rsidRPr="00C9778D">
              <w:rPr>
                <w:rFonts w:asciiTheme="minorHAnsi" w:hAnsiTheme="minorHAnsi" w:cstheme="minorHAnsi"/>
                <w:b/>
                <w:lang w:val="en-GB"/>
              </w:rPr>
              <w:t>HOURS/WEEK:</w:t>
            </w:r>
          </w:p>
          <w:p w:rsidR="00293945" w:rsidRPr="00C9778D" w:rsidRDefault="00293945">
            <w:pPr>
              <w:rPr>
                <w:rFonts w:asciiTheme="minorHAnsi" w:hAnsiTheme="minorHAnsi" w:cstheme="minorHAnsi"/>
              </w:rPr>
            </w:pPr>
          </w:p>
        </w:tc>
        <w:tc>
          <w:tcPr>
            <w:tcW w:w="7200" w:type="dxa"/>
            <w:gridSpan w:val="5"/>
          </w:tcPr>
          <w:p w:rsidR="00293945" w:rsidRPr="00C9778D" w:rsidRDefault="000C020F">
            <w:pPr>
              <w:rPr>
                <w:rFonts w:asciiTheme="minorHAnsi" w:hAnsiTheme="minorHAnsi" w:cstheme="minorHAnsi"/>
              </w:rPr>
            </w:pPr>
            <w:r>
              <w:rPr>
                <w:rFonts w:asciiTheme="minorHAnsi" w:hAnsiTheme="minorHAnsi" w:cstheme="minorHAnsi"/>
              </w:rPr>
              <w:t>3</w:t>
            </w:r>
          </w:p>
        </w:tc>
      </w:tr>
      <w:tr w:rsidR="00293945" w:rsidRPr="00C9778D" w:rsidTr="00C9778D">
        <w:trPr>
          <w:cantSplit/>
        </w:trPr>
        <w:tc>
          <w:tcPr>
            <w:tcW w:w="9810" w:type="dxa"/>
            <w:gridSpan w:val="6"/>
          </w:tcPr>
          <w:p w:rsidR="00293945" w:rsidRPr="00C9778D" w:rsidRDefault="00293945">
            <w:pPr>
              <w:pStyle w:val="Heading2"/>
              <w:tabs>
                <w:tab w:val="center" w:pos="4560"/>
              </w:tabs>
              <w:rPr>
                <w:rFonts w:asciiTheme="minorHAnsi" w:hAnsiTheme="minorHAnsi" w:cstheme="minorHAnsi"/>
              </w:rPr>
            </w:pPr>
            <w:r w:rsidRPr="00C9778D">
              <w:rPr>
                <w:rFonts w:asciiTheme="minorHAnsi" w:hAnsiTheme="minorHAnsi" w:cstheme="minorHAnsi"/>
              </w:rPr>
              <w:t>Copyright ©20</w:t>
            </w:r>
            <w:r w:rsidR="00C9778D" w:rsidRPr="00C9778D">
              <w:rPr>
                <w:rFonts w:asciiTheme="minorHAnsi" w:hAnsiTheme="minorHAnsi" w:cstheme="minorHAnsi"/>
              </w:rPr>
              <w:t>15</w:t>
            </w:r>
            <w:r w:rsidRPr="00C9778D">
              <w:rPr>
                <w:rFonts w:asciiTheme="minorHAnsi" w:hAnsiTheme="minorHAnsi" w:cstheme="minorHAnsi"/>
              </w:rPr>
              <w:t xml:space="preserve"> </w:t>
            </w:r>
            <w:proofErr w:type="gramStart"/>
            <w:r w:rsidRPr="00C9778D">
              <w:rPr>
                <w:rFonts w:asciiTheme="minorHAnsi" w:hAnsiTheme="minorHAnsi" w:cstheme="minorHAnsi"/>
              </w:rPr>
              <w:t>The</w:t>
            </w:r>
            <w:proofErr w:type="gramEnd"/>
            <w:r w:rsidRPr="00C9778D">
              <w:rPr>
                <w:rFonts w:asciiTheme="minorHAnsi" w:hAnsiTheme="minorHAnsi" w:cstheme="minorHAnsi"/>
              </w:rPr>
              <w:t xml:space="preserve"> Sault College of Applied Arts &amp; Technology</w:t>
            </w:r>
          </w:p>
          <w:p w:rsidR="00293945" w:rsidRPr="00C9778D" w:rsidRDefault="00293945">
            <w:pPr>
              <w:tabs>
                <w:tab w:val="center" w:pos="4560"/>
              </w:tabs>
              <w:jc w:val="center"/>
              <w:rPr>
                <w:rFonts w:asciiTheme="minorHAnsi" w:hAnsiTheme="minorHAnsi" w:cstheme="minorHAnsi"/>
                <w:i/>
                <w:lang w:val="en-GB"/>
              </w:rPr>
            </w:pPr>
            <w:r w:rsidRPr="00C9778D">
              <w:rPr>
                <w:rFonts w:asciiTheme="minorHAnsi" w:hAnsiTheme="minorHAnsi" w:cstheme="minorHAnsi"/>
                <w:i/>
                <w:lang w:val="en-GB"/>
              </w:rPr>
              <w:t>Reproduction of this document by any means, in whole or in part, without prior</w:t>
            </w:r>
          </w:p>
          <w:p w:rsidR="00293945" w:rsidRPr="00C9778D" w:rsidRDefault="00293945">
            <w:pPr>
              <w:pStyle w:val="Heading2"/>
              <w:tabs>
                <w:tab w:val="center" w:pos="4560"/>
              </w:tabs>
              <w:rPr>
                <w:rFonts w:asciiTheme="minorHAnsi" w:hAnsiTheme="minorHAnsi" w:cstheme="minorHAnsi"/>
                <w:b w:val="0"/>
              </w:rPr>
            </w:pPr>
            <w:proofErr w:type="gramStart"/>
            <w:r w:rsidRPr="00C9778D">
              <w:rPr>
                <w:rFonts w:asciiTheme="minorHAnsi" w:hAnsiTheme="minorHAnsi" w:cstheme="minorHAnsi"/>
                <w:b w:val="0"/>
                <w:i/>
              </w:rPr>
              <w:t>written</w:t>
            </w:r>
            <w:proofErr w:type="gramEnd"/>
            <w:r w:rsidRPr="00C9778D">
              <w:rPr>
                <w:rFonts w:asciiTheme="minorHAnsi" w:hAnsiTheme="minorHAnsi" w:cstheme="minorHAnsi"/>
                <w:b w:val="0"/>
                <w:i/>
              </w:rPr>
              <w:t xml:space="preserve"> permission of Sault College of Applied Arts &amp; Technology is prohibited.</w:t>
            </w:r>
          </w:p>
        </w:tc>
      </w:tr>
      <w:tr w:rsidR="00293945" w:rsidRPr="00C9778D" w:rsidTr="00C9778D">
        <w:trPr>
          <w:cantSplit/>
        </w:trPr>
        <w:tc>
          <w:tcPr>
            <w:tcW w:w="9810" w:type="dxa"/>
            <w:gridSpan w:val="6"/>
          </w:tcPr>
          <w:p w:rsidR="00293945" w:rsidRPr="00C9778D" w:rsidRDefault="00293945">
            <w:pPr>
              <w:pStyle w:val="Heading2"/>
              <w:tabs>
                <w:tab w:val="center" w:pos="4560"/>
              </w:tabs>
              <w:rPr>
                <w:rFonts w:asciiTheme="minorHAnsi" w:hAnsiTheme="minorHAnsi" w:cstheme="minorHAnsi"/>
                <w:b w:val="0"/>
              </w:rPr>
            </w:pPr>
            <w:r w:rsidRPr="00C9778D">
              <w:rPr>
                <w:rFonts w:asciiTheme="minorHAnsi" w:hAnsiTheme="minorHAnsi" w:cstheme="minorHAnsi"/>
                <w:b w:val="0"/>
                <w:i/>
              </w:rPr>
              <w:t xml:space="preserve">For additional information, please contact </w:t>
            </w:r>
            <w:r w:rsidR="00C9778D" w:rsidRPr="00C9778D">
              <w:rPr>
                <w:rFonts w:asciiTheme="minorHAnsi" w:hAnsiTheme="minorHAnsi" w:cstheme="minorHAnsi"/>
                <w:b w:val="0"/>
                <w:i/>
              </w:rPr>
              <w:t>Marilyn King, Chair Health Programs</w:t>
            </w:r>
          </w:p>
        </w:tc>
      </w:tr>
      <w:tr w:rsidR="00293945" w:rsidRPr="00C9778D" w:rsidTr="00C9778D">
        <w:trPr>
          <w:cantSplit/>
        </w:trPr>
        <w:tc>
          <w:tcPr>
            <w:tcW w:w="9810" w:type="dxa"/>
            <w:gridSpan w:val="6"/>
          </w:tcPr>
          <w:p w:rsidR="00293945" w:rsidRPr="00C9778D" w:rsidRDefault="00293945">
            <w:pPr>
              <w:tabs>
                <w:tab w:val="center" w:pos="4560"/>
              </w:tabs>
              <w:jc w:val="center"/>
              <w:rPr>
                <w:rFonts w:asciiTheme="minorHAnsi" w:hAnsiTheme="minorHAnsi" w:cstheme="minorHAnsi"/>
                <w:i/>
                <w:lang w:val="en-GB"/>
              </w:rPr>
            </w:pPr>
            <w:r w:rsidRPr="00C9778D">
              <w:rPr>
                <w:rFonts w:asciiTheme="minorHAnsi" w:hAnsiTheme="minorHAnsi" w:cstheme="minorHAnsi"/>
                <w:i/>
                <w:lang w:val="en-GB"/>
              </w:rPr>
              <w:t xml:space="preserve">School of </w:t>
            </w:r>
            <w:r w:rsidR="00C9778D" w:rsidRPr="00C9778D">
              <w:rPr>
                <w:rFonts w:asciiTheme="minorHAnsi" w:hAnsiTheme="minorHAnsi" w:cstheme="minorHAnsi"/>
                <w:i/>
                <w:lang w:val="en-GB"/>
              </w:rPr>
              <w:t>Health Wellness and Continuing Education</w:t>
            </w:r>
          </w:p>
        </w:tc>
      </w:tr>
      <w:tr w:rsidR="00293945" w:rsidRPr="00C9778D" w:rsidTr="00C9778D">
        <w:trPr>
          <w:cantSplit/>
        </w:trPr>
        <w:tc>
          <w:tcPr>
            <w:tcW w:w="9810" w:type="dxa"/>
            <w:gridSpan w:val="6"/>
          </w:tcPr>
          <w:p w:rsidR="00293945" w:rsidRPr="00C9778D" w:rsidRDefault="00293945">
            <w:pPr>
              <w:tabs>
                <w:tab w:val="center" w:pos="4560"/>
              </w:tabs>
              <w:jc w:val="center"/>
              <w:rPr>
                <w:rFonts w:asciiTheme="minorHAnsi" w:hAnsiTheme="minorHAnsi" w:cstheme="minorHAnsi"/>
                <w:i/>
                <w:lang w:val="en-GB"/>
              </w:rPr>
            </w:pPr>
            <w:r w:rsidRPr="00C9778D">
              <w:rPr>
                <w:rFonts w:asciiTheme="minorHAnsi" w:hAnsiTheme="minorHAnsi" w:cstheme="minorHAnsi"/>
                <w:i/>
                <w:lang w:val="en-GB"/>
              </w:rPr>
              <w:t>(705) 759-2554, Ext.</w:t>
            </w:r>
            <w:r w:rsidR="00C9778D" w:rsidRPr="00C9778D">
              <w:rPr>
                <w:rFonts w:asciiTheme="minorHAnsi" w:hAnsiTheme="minorHAnsi" w:cstheme="minorHAnsi"/>
                <w:i/>
                <w:lang w:val="en-GB"/>
              </w:rPr>
              <w:t xml:space="preserve"> 2689</w:t>
            </w:r>
          </w:p>
          <w:p w:rsidR="00C9778D" w:rsidRPr="00C9778D" w:rsidRDefault="00C9778D">
            <w:pPr>
              <w:tabs>
                <w:tab w:val="center" w:pos="4560"/>
              </w:tabs>
              <w:jc w:val="center"/>
              <w:rPr>
                <w:rFonts w:asciiTheme="minorHAnsi" w:hAnsiTheme="minorHAnsi" w:cstheme="minorHAnsi"/>
              </w:rPr>
            </w:pPr>
          </w:p>
        </w:tc>
      </w:tr>
    </w:tbl>
    <w:p w:rsidR="00293945" w:rsidRPr="00C9778D" w:rsidRDefault="00293945">
      <w:pPr>
        <w:tabs>
          <w:tab w:val="center" w:pos="4560"/>
        </w:tabs>
        <w:rPr>
          <w:rFonts w:asciiTheme="minorHAnsi" w:hAnsiTheme="minorHAnsi" w:cstheme="minorHAnsi"/>
          <w:lang w:val="en-GB"/>
        </w:rPr>
      </w:pPr>
    </w:p>
    <w:tbl>
      <w:tblPr>
        <w:tblW w:w="0" w:type="auto"/>
        <w:tblLayout w:type="fixed"/>
        <w:tblLook w:val="0000" w:firstRow="0" w:lastRow="0" w:firstColumn="0" w:lastColumn="0" w:noHBand="0" w:noVBand="0"/>
      </w:tblPr>
      <w:tblGrid>
        <w:gridCol w:w="675"/>
        <w:gridCol w:w="8181"/>
      </w:tblGrid>
      <w:tr w:rsidR="00293945" w:rsidRPr="00C9778D">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t>I.</w:t>
            </w:r>
          </w:p>
        </w:tc>
        <w:tc>
          <w:tcPr>
            <w:tcW w:w="8181" w:type="dxa"/>
          </w:tcPr>
          <w:p w:rsidR="00293945" w:rsidRDefault="00293945">
            <w:pPr>
              <w:rPr>
                <w:rFonts w:asciiTheme="minorHAnsi" w:hAnsiTheme="minorHAnsi" w:cstheme="minorHAnsi"/>
                <w:b/>
              </w:rPr>
            </w:pPr>
            <w:r w:rsidRPr="00C9778D">
              <w:rPr>
                <w:rFonts w:asciiTheme="minorHAnsi" w:hAnsiTheme="minorHAnsi" w:cstheme="minorHAnsi"/>
                <w:b/>
              </w:rPr>
              <w:t>COURSE DESCRIPTION:</w:t>
            </w:r>
          </w:p>
          <w:p w:rsidR="00C9778D" w:rsidRPr="00C9778D" w:rsidRDefault="00C9778D">
            <w:pPr>
              <w:rPr>
                <w:rFonts w:asciiTheme="minorHAnsi" w:hAnsiTheme="minorHAnsi" w:cstheme="minorHAnsi"/>
                <w:b/>
              </w:rPr>
            </w:pPr>
          </w:p>
          <w:p w:rsidR="00293945" w:rsidRDefault="00293945" w:rsidP="00293945">
            <w:pPr>
              <w:rPr>
                <w:rFonts w:asciiTheme="minorHAnsi" w:hAnsiTheme="minorHAnsi" w:cstheme="minorHAnsi"/>
                <w:sz w:val="22"/>
              </w:rPr>
            </w:pPr>
            <w:r w:rsidRPr="00C9778D">
              <w:rPr>
                <w:rFonts w:asciiTheme="minorHAnsi" w:hAnsiTheme="minorHAnsi" w:cstheme="minorHAnsi"/>
                <w:sz w:val="22"/>
              </w:rPr>
              <w:t>Nursing informatics is focused on</w:t>
            </w:r>
            <w:r w:rsidRPr="00C9778D">
              <w:rPr>
                <w:rFonts w:asciiTheme="minorHAnsi" w:hAnsiTheme="minorHAnsi" w:cstheme="minorHAnsi"/>
                <w:color w:val="101010"/>
                <w:sz w:val="22"/>
                <w:szCs w:val="26"/>
                <w:shd w:val="clear" w:color="auto" w:fill="FFFFFF"/>
              </w:rPr>
              <w:t xml:space="preserve"> "integrating nursing, its information and knowledge, and their management with information and communication technologies to promote the health of people, families and communities worldwide” (International Medical Informatics Association, 2009).</w:t>
            </w:r>
            <w:r w:rsidRPr="00C9778D">
              <w:rPr>
                <w:rFonts w:asciiTheme="minorHAnsi" w:hAnsiTheme="minorHAnsi" w:cstheme="minorHAnsi"/>
                <w:sz w:val="22"/>
              </w:rPr>
              <w:t xml:space="preserve"> Through this introductory course, students will learn about the influence of information technology on clinical practice and explore methods of incorporating informatics into practice. </w:t>
            </w:r>
          </w:p>
          <w:p w:rsidR="00C9778D" w:rsidRPr="00C9778D" w:rsidRDefault="00C9778D" w:rsidP="00293945">
            <w:pPr>
              <w:rPr>
                <w:rFonts w:asciiTheme="minorHAnsi" w:hAnsiTheme="minorHAnsi" w:cstheme="minorHAnsi"/>
                <w:sz w:val="22"/>
              </w:rPr>
            </w:pPr>
          </w:p>
          <w:p w:rsidR="00293945" w:rsidRPr="00C9778D" w:rsidRDefault="00293945" w:rsidP="003B4B53">
            <w:pPr>
              <w:rPr>
                <w:rFonts w:asciiTheme="minorHAnsi" w:hAnsiTheme="minorHAnsi" w:cstheme="minorHAnsi"/>
                <w:sz w:val="22"/>
              </w:rPr>
            </w:pPr>
            <w:r w:rsidRPr="00C9778D">
              <w:rPr>
                <w:rFonts w:asciiTheme="minorHAnsi" w:hAnsiTheme="minorHAnsi" w:cstheme="minorHAnsi"/>
                <w:sz w:val="22"/>
              </w:rPr>
              <w:t xml:space="preserve">This introductory course will begin a conversation about what it means to be a nurse informatician, who according to the American Nursing Association, “supports consumers, patients, nurses, and other providers in their decision making in all roles and settings. This support is accomplished through the use of information structures, information processes, and information technology” (ANA, </w:t>
            </w:r>
            <w:r w:rsidR="003B4B53" w:rsidRPr="00C9778D">
              <w:rPr>
                <w:rFonts w:asciiTheme="minorHAnsi" w:hAnsiTheme="minorHAnsi" w:cstheme="minorHAnsi"/>
                <w:sz w:val="22"/>
              </w:rPr>
              <w:t>2008</w:t>
            </w:r>
            <w:r w:rsidRPr="00C9778D">
              <w:rPr>
                <w:rFonts w:asciiTheme="minorHAnsi" w:hAnsiTheme="minorHAnsi" w:cstheme="minorHAnsi"/>
                <w:sz w:val="22"/>
              </w:rPr>
              <w:t>). As such, an understanding of each of these domains is imperative to nursing practice in today’s healthcare environment. This introductory nursing informatics course will explore the fundamental domains of nursing informatics and the influences of information technology on clinical practice.</w:t>
            </w:r>
          </w:p>
        </w:tc>
      </w:tr>
    </w:tbl>
    <w:p w:rsidR="00293945" w:rsidRDefault="00293945">
      <w:pPr>
        <w:rPr>
          <w:rFonts w:asciiTheme="minorHAnsi" w:hAnsiTheme="minorHAnsi" w:cstheme="minorHAnsi"/>
        </w:rPr>
      </w:pPr>
    </w:p>
    <w:p w:rsidR="00C9778D" w:rsidRPr="00C9778D" w:rsidRDefault="00C9778D">
      <w:pPr>
        <w:rPr>
          <w:rFonts w:asciiTheme="minorHAnsi" w:hAnsiTheme="minorHAnsi" w:cstheme="minorHAnsi"/>
        </w:rPr>
      </w:pPr>
    </w:p>
    <w:tbl>
      <w:tblPr>
        <w:tblW w:w="0" w:type="auto"/>
        <w:tblLayout w:type="fixed"/>
        <w:tblLook w:val="0000" w:firstRow="0" w:lastRow="0" w:firstColumn="0" w:lastColumn="0" w:noHBand="0" w:noVBand="0"/>
      </w:tblPr>
      <w:tblGrid>
        <w:gridCol w:w="675"/>
        <w:gridCol w:w="567"/>
        <w:gridCol w:w="7614"/>
      </w:tblGrid>
      <w:tr w:rsidR="00293945" w:rsidRPr="00C9778D">
        <w:trPr>
          <w:cantSplit/>
        </w:trPr>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t>II.</w:t>
            </w:r>
          </w:p>
        </w:tc>
        <w:tc>
          <w:tcPr>
            <w:tcW w:w="8181" w:type="dxa"/>
            <w:gridSpan w:val="2"/>
          </w:tcPr>
          <w:p w:rsidR="00293945" w:rsidRDefault="00293945">
            <w:pPr>
              <w:rPr>
                <w:rFonts w:asciiTheme="minorHAnsi" w:hAnsiTheme="minorHAnsi" w:cstheme="minorHAnsi"/>
                <w:b/>
              </w:rPr>
            </w:pPr>
            <w:r w:rsidRPr="00C9778D">
              <w:rPr>
                <w:rFonts w:asciiTheme="minorHAnsi" w:hAnsiTheme="minorHAnsi" w:cstheme="minorHAnsi"/>
                <w:b/>
              </w:rPr>
              <w:t>LEARNING OUTCOMES AND ELEMENTS OF THE PERFORMANCE:</w:t>
            </w:r>
          </w:p>
          <w:p w:rsidR="00C9778D" w:rsidRPr="00C9778D" w:rsidRDefault="00C9778D">
            <w:pPr>
              <w:rPr>
                <w:rFonts w:asciiTheme="minorHAnsi" w:hAnsiTheme="minorHAnsi" w:cstheme="minorHAnsi"/>
                <w:b/>
              </w:rPr>
            </w:pPr>
          </w:p>
        </w:tc>
      </w:tr>
      <w:tr w:rsidR="00293945" w:rsidRPr="00C9778D">
        <w:trPr>
          <w:cantSplit/>
        </w:trPr>
        <w:tc>
          <w:tcPr>
            <w:tcW w:w="675" w:type="dxa"/>
          </w:tcPr>
          <w:p w:rsidR="00293945" w:rsidRPr="00C9778D" w:rsidRDefault="00293945">
            <w:pPr>
              <w:rPr>
                <w:rFonts w:asciiTheme="minorHAnsi" w:hAnsiTheme="minorHAnsi" w:cstheme="minorHAnsi"/>
              </w:rPr>
            </w:pPr>
          </w:p>
        </w:tc>
        <w:tc>
          <w:tcPr>
            <w:tcW w:w="8181" w:type="dxa"/>
            <w:gridSpan w:val="2"/>
          </w:tcPr>
          <w:p w:rsidR="00293945" w:rsidRDefault="00293945">
            <w:pPr>
              <w:rPr>
                <w:rFonts w:asciiTheme="minorHAnsi" w:hAnsiTheme="minorHAnsi" w:cstheme="minorHAnsi"/>
                <w:sz w:val="22"/>
              </w:rPr>
            </w:pPr>
            <w:r w:rsidRPr="00C9778D">
              <w:rPr>
                <w:rFonts w:asciiTheme="minorHAnsi" w:hAnsiTheme="minorHAnsi" w:cstheme="minorHAnsi"/>
                <w:sz w:val="22"/>
              </w:rPr>
              <w:t>Upon successful completion of this course, the student will demonstrate the ability to:</w:t>
            </w:r>
          </w:p>
          <w:p w:rsidR="00C9778D" w:rsidRPr="00C9778D" w:rsidRDefault="00C9778D">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1.</w:t>
            </w:r>
          </w:p>
        </w:tc>
        <w:tc>
          <w:tcPr>
            <w:tcW w:w="7614" w:type="dxa"/>
          </w:tcPr>
          <w:p w:rsidR="00293945" w:rsidRDefault="00293945" w:rsidP="00293945">
            <w:pPr>
              <w:rPr>
                <w:rFonts w:asciiTheme="minorHAnsi" w:hAnsiTheme="minorHAnsi" w:cstheme="minorHAnsi"/>
                <w:sz w:val="22"/>
              </w:rPr>
            </w:pPr>
            <w:r w:rsidRPr="00C9778D">
              <w:rPr>
                <w:rFonts w:asciiTheme="minorHAnsi" w:hAnsiTheme="minorHAnsi" w:cstheme="minorHAnsi"/>
                <w:sz w:val="22"/>
              </w:rPr>
              <w:t xml:space="preserve">Comprehend the influence of information technology in modern clinical practice and the expectation of the nursing role. </w:t>
            </w:r>
          </w:p>
          <w:p w:rsidR="00C9778D" w:rsidRPr="00C9778D" w:rsidRDefault="00C9778D" w:rsidP="00293945">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2.</w:t>
            </w:r>
          </w:p>
        </w:tc>
        <w:tc>
          <w:tcPr>
            <w:tcW w:w="7614" w:type="dxa"/>
          </w:tcPr>
          <w:p w:rsidR="00293945" w:rsidRDefault="00293945">
            <w:pPr>
              <w:rPr>
                <w:rFonts w:asciiTheme="minorHAnsi" w:hAnsiTheme="minorHAnsi" w:cstheme="minorHAnsi"/>
                <w:sz w:val="22"/>
              </w:rPr>
            </w:pPr>
            <w:r w:rsidRPr="00C9778D">
              <w:rPr>
                <w:rFonts w:asciiTheme="minorHAnsi" w:hAnsiTheme="minorHAnsi" w:cstheme="minorHAnsi"/>
                <w:sz w:val="22"/>
              </w:rPr>
              <w:t xml:space="preserve">Identify the fundamental social science perspectives and theories upon which the nursing informatics discipline is built. </w:t>
            </w:r>
          </w:p>
          <w:p w:rsidR="00C9778D" w:rsidRPr="00C9778D" w:rsidRDefault="00C9778D">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3.</w:t>
            </w:r>
          </w:p>
        </w:tc>
        <w:tc>
          <w:tcPr>
            <w:tcW w:w="7614" w:type="dxa"/>
          </w:tcPr>
          <w:p w:rsidR="00293945" w:rsidRDefault="00293945">
            <w:pPr>
              <w:rPr>
                <w:rFonts w:asciiTheme="minorHAnsi" w:hAnsiTheme="minorHAnsi" w:cstheme="minorHAnsi"/>
                <w:sz w:val="22"/>
              </w:rPr>
            </w:pPr>
            <w:r w:rsidRPr="00C9778D">
              <w:rPr>
                <w:rFonts w:asciiTheme="minorHAnsi" w:hAnsiTheme="minorHAnsi" w:cstheme="minorHAnsi"/>
                <w:sz w:val="22"/>
              </w:rPr>
              <w:t xml:space="preserve">Explain the importance of information standardization and the critical role of nursing in collecting and documenting accurate data. </w:t>
            </w:r>
          </w:p>
          <w:p w:rsidR="00C9778D" w:rsidRPr="00C9778D" w:rsidRDefault="00C9778D">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4.</w:t>
            </w:r>
          </w:p>
        </w:tc>
        <w:tc>
          <w:tcPr>
            <w:tcW w:w="7614" w:type="dxa"/>
          </w:tcPr>
          <w:p w:rsidR="00293945" w:rsidRDefault="00293945">
            <w:pPr>
              <w:rPr>
                <w:rFonts w:asciiTheme="minorHAnsi" w:hAnsiTheme="minorHAnsi" w:cstheme="minorHAnsi"/>
                <w:sz w:val="22"/>
              </w:rPr>
            </w:pPr>
            <w:r w:rsidRPr="00C9778D">
              <w:rPr>
                <w:rFonts w:asciiTheme="minorHAnsi" w:hAnsiTheme="minorHAnsi" w:cstheme="minorHAnsi"/>
                <w:sz w:val="22"/>
              </w:rPr>
              <w:t xml:space="preserve">Demonstrate the different purposes of information technology and challenges faced in northern and rural areas. </w:t>
            </w:r>
          </w:p>
          <w:p w:rsidR="00C9778D" w:rsidRPr="00C9778D" w:rsidRDefault="00C9778D">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5.</w:t>
            </w:r>
          </w:p>
        </w:tc>
        <w:tc>
          <w:tcPr>
            <w:tcW w:w="7614" w:type="dxa"/>
          </w:tcPr>
          <w:p w:rsidR="00293945" w:rsidRDefault="00293945" w:rsidP="00293945">
            <w:pPr>
              <w:rPr>
                <w:rFonts w:asciiTheme="minorHAnsi" w:hAnsiTheme="minorHAnsi" w:cstheme="minorHAnsi"/>
                <w:sz w:val="22"/>
              </w:rPr>
            </w:pPr>
            <w:r w:rsidRPr="00C9778D">
              <w:rPr>
                <w:rFonts w:asciiTheme="minorHAnsi" w:hAnsiTheme="minorHAnsi" w:cstheme="minorHAnsi"/>
                <w:sz w:val="22"/>
              </w:rPr>
              <w:t>Understand the impact of consumer informatics on clinical practice</w:t>
            </w:r>
            <w:r w:rsidR="00C9778D">
              <w:rPr>
                <w:rFonts w:asciiTheme="minorHAnsi" w:hAnsiTheme="minorHAnsi" w:cstheme="minorHAnsi"/>
                <w:sz w:val="22"/>
              </w:rPr>
              <w:t>.</w:t>
            </w:r>
          </w:p>
          <w:p w:rsidR="00C9778D" w:rsidRPr="00C9778D" w:rsidRDefault="00C9778D" w:rsidP="00293945">
            <w:pPr>
              <w:rPr>
                <w:rFonts w:asciiTheme="minorHAnsi" w:hAnsiTheme="minorHAnsi" w:cstheme="minorHAnsi"/>
                <w:sz w:val="22"/>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6.</w:t>
            </w:r>
          </w:p>
        </w:tc>
        <w:tc>
          <w:tcPr>
            <w:tcW w:w="7614" w:type="dxa"/>
          </w:tcPr>
          <w:p w:rsidR="00293945" w:rsidRPr="00C9778D" w:rsidRDefault="00293945">
            <w:pPr>
              <w:rPr>
                <w:rFonts w:asciiTheme="minorHAnsi" w:hAnsiTheme="minorHAnsi" w:cstheme="minorHAnsi"/>
                <w:sz w:val="22"/>
              </w:rPr>
            </w:pPr>
            <w:r w:rsidRPr="00C9778D">
              <w:rPr>
                <w:rFonts w:asciiTheme="minorHAnsi" w:hAnsiTheme="minorHAnsi" w:cstheme="minorHAnsi"/>
                <w:sz w:val="22"/>
              </w:rPr>
              <w:t xml:space="preserve">Explore and demonstrate the methods of and challenges with implementing information technology. </w:t>
            </w:r>
          </w:p>
        </w:tc>
      </w:tr>
    </w:tbl>
    <w:p w:rsidR="00293945" w:rsidRPr="00C9778D" w:rsidRDefault="00293945">
      <w:pPr>
        <w:rPr>
          <w:rFonts w:asciiTheme="minorHAnsi" w:hAnsiTheme="minorHAnsi" w:cstheme="minorHAnsi"/>
        </w:rPr>
      </w:pPr>
    </w:p>
    <w:p w:rsidR="00293945" w:rsidRPr="00C9778D" w:rsidRDefault="00293945">
      <w:pPr>
        <w:rPr>
          <w:rFonts w:asciiTheme="minorHAnsi" w:hAnsiTheme="minorHAnsi" w:cstheme="minorHAnsi"/>
        </w:rPr>
      </w:pPr>
      <w:r w:rsidRPr="00C9778D">
        <w:rPr>
          <w:rFonts w:asciiTheme="minorHAnsi" w:hAnsiTheme="minorHAnsi" w:cstheme="minorHAnsi"/>
        </w:rPr>
        <w:br w:type="page"/>
      </w:r>
    </w:p>
    <w:tbl>
      <w:tblPr>
        <w:tblW w:w="0" w:type="auto"/>
        <w:tblLayout w:type="fixed"/>
        <w:tblLook w:val="0000" w:firstRow="0" w:lastRow="0" w:firstColumn="0" w:lastColumn="0" w:noHBand="0" w:noVBand="0"/>
      </w:tblPr>
      <w:tblGrid>
        <w:gridCol w:w="675"/>
        <w:gridCol w:w="567"/>
        <w:gridCol w:w="7614"/>
      </w:tblGrid>
      <w:tr w:rsidR="00293945" w:rsidRPr="00C9778D">
        <w:trPr>
          <w:cantSplit/>
          <w:trHeight w:val="425"/>
        </w:trPr>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lastRenderedPageBreak/>
              <w:t>III.</w:t>
            </w:r>
          </w:p>
        </w:tc>
        <w:tc>
          <w:tcPr>
            <w:tcW w:w="8181" w:type="dxa"/>
            <w:gridSpan w:val="2"/>
          </w:tcPr>
          <w:p w:rsidR="00293945" w:rsidRPr="00C9778D" w:rsidRDefault="00293945">
            <w:pPr>
              <w:rPr>
                <w:rFonts w:asciiTheme="minorHAnsi" w:hAnsiTheme="minorHAnsi" w:cstheme="minorHAnsi"/>
                <w:b/>
              </w:rPr>
            </w:pPr>
            <w:r w:rsidRPr="00C9778D">
              <w:rPr>
                <w:rFonts w:asciiTheme="minorHAnsi" w:hAnsiTheme="minorHAnsi" w:cstheme="minorHAnsi"/>
                <w:b/>
              </w:rPr>
              <w:t>TOPICS:</w:t>
            </w: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1.</w:t>
            </w:r>
          </w:p>
        </w:tc>
        <w:tc>
          <w:tcPr>
            <w:tcW w:w="7614" w:type="dxa"/>
          </w:tcPr>
          <w:p w:rsidR="00293945" w:rsidRPr="00C9778D" w:rsidRDefault="00293945" w:rsidP="00293945">
            <w:pPr>
              <w:pStyle w:val="ColorfulList-Accent11"/>
              <w:spacing w:after="0" w:line="240" w:lineRule="auto"/>
              <w:ind w:left="0"/>
              <w:rPr>
                <w:rFonts w:asciiTheme="minorHAnsi" w:hAnsiTheme="minorHAnsi" w:cstheme="minorHAnsi"/>
              </w:rPr>
            </w:pPr>
            <w:r w:rsidRPr="00C9778D">
              <w:rPr>
                <w:rFonts w:asciiTheme="minorHAnsi" w:hAnsiTheme="minorHAnsi" w:cstheme="minorHAnsi"/>
              </w:rPr>
              <w:t>Information management and knowledge generation</w:t>
            </w:r>
          </w:p>
          <w:p w:rsidR="00293945" w:rsidRPr="00C9778D" w:rsidRDefault="00293945" w:rsidP="00293945">
            <w:pPr>
              <w:pStyle w:val="ColorfulList-Accent11"/>
              <w:numPr>
                <w:ilvl w:val="1"/>
                <w:numId w:val="13"/>
              </w:numPr>
              <w:spacing w:after="0" w:line="240" w:lineRule="auto"/>
              <w:rPr>
                <w:rFonts w:asciiTheme="minorHAnsi" w:hAnsiTheme="minorHAnsi" w:cstheme="minorHAnsi"/>
              </w:rPr>
            </w:pPr>
            <w:r w:rsidRPr="00C9778D">
              <w:rPr>
                <w:rFonts w:asciiTheme="minorHAnsi" w:hAnsiTheme="minorHAnsi" w:cstheme="minorHAnsi"/>
              </w:rPr>
              <w:t>History and Development of Nursing Informatics</w:t>
            </w:r>
          </w:p>
          <w:p w:rsidR="00293945" w:rsidRPr="00C9778D" w:rsidRDefault="00293945" w:rsidP="00293945">
            <w:pPr>
              <w:pStyle w:val="ColorfulList-Accent11"/>
              <w:numPr>
                <w:ilvl w:val="1"/>
                <w:numId w:val="13"/>
              </w:numPr>
              <w:spacing w:after="0" w:line="240" w:lineRule="auto"/>
              <w:rPr>
                <w:rFonts w:asciiTheme="minorHAnsi" w:hAnsiTheme="minorHAnsi" w:cstheme="minorHAnsi"/>
              </w:rPr>
            </w:pPr>
            <w:r w:rsidRPr="00C9778D">
              <w:rPr>
                <w:rFonts w:asciiTheme="minorHAnsi" w:hAnsiTheme="minorHAnsi" w:cstheme="minorHAnsi"/>
              </w:rPr>
              <w:t>Information Generation &amp; Standardization</w:t>
            </w:r>
          </w:p>
          <w:p w:rsidR="00293945" w:rsidRDefault="00293945" w:rsidP="00293945">
            <w:pPr>
              <w:pStyle w:val="ColorfulList-Accent11"/>
              <w:numPr>
                <w:ilvl w:val="1"/>
                <w:numId w:val="13"/>
              </w:numPr>
              <w:spacing w:after="0" w:line="240" w:lineRule="auto"/>
              <w:rPr>
                <w:rFonts w:asciiTheme="minorHAnsi" w:hAnsiTheme="minorHAnsi" w:cstheme="minorHAnsi"/>
              </w:rPr>
            </w:pPr>
            <w:r w:rsidRPr="00C9778D">
              <w:rPr>
                <w:rFonts w:asciiTheme="minorHAnsi" w:hAnsiTheme="minorHAnsi" w:cstheme="minorHAnsi"/>
              </w:rPr>
              <w:t>Social Science Perspectives &amp; Informatics Theories</w:t>
            </w:r>
          </w:p>
          <w:p w:rsidR="00206945" w:rsidRPr="00C9778D" w:rsidRDefault="00206945" w:rsidP="00206945">
            <w:pPr>
              <w:pStyle w:val="ColorfulList-Accent11"/>
              <w:spacing w:after="0" w:line="240" w:lineRule="auto"/>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2.</w:t>
            </w:r>
          </w:p>
        </w:tc>
        <w:tc>
          <w:tcPr>
            <w:tcW w:w="7614" w:type="dxa"/>
          </w:tcPr>
          <w:p w:rsidR="00293945" w:rsidRPr="00C9778D" w:rsidRDefault="00293945" w:rsidP="00293945">
            <w:pPr>
              <w:pStyle w:val="ColorfulList-Accent11"/>
              <w:spacing w:after="0" w:line="240" w:lineRule="auto"/>
              <w:ind w:left="0"/>
              <w:rPr>
                <w:rFonts w:asciiTheme="minorHAnsi" w:hAnsiTheme="minorHAnsi" w:cstheme="minorHAnsi"/>
              </w:rPr>
            </w:pPr>
            <w:r w:rsidRPr="00C9778D">
              <w:rPr>
                <w:rFonts w:asciiTheme="minorHAnsi" w:hAnsiTheme="minorHAnsi" w:cstheme="minorHAnsi"/>
              </w:rPr>
              <w:t>Information technologies</w:t>
            </w:r>
          </w:p>
          <w:p w:rsidR="00293945" w:rsidRPr="00C9778D" w:rsidRDefault="00293945" w:rsidP="00293945">
            <w:pPr>
              <w:pStyle w:val="ColorfulList-Accent11"/>
              <w:numPr>
                <w:ilvl w:val="1"/>
                <w:numId w:val="14"/>
              </w:numPr>
              <w:spacing w:after="0" w:line="240" w:lineRule="auto"/>
              <w:rPr>
                <w:rFonts w:asciiTheme="minorHAnsi" w:hAnsiTheme="minorHAnsi" w:cstheme="minorHAnsi"/>
              </w:rPr>
            </w:pPr>
            <w:r w:rsidRPr="00C9778D">
              <w:rPr>
                <w:rFonts w:asciiTheme="minorHAnsi" w:hAnsiTheme="minorHAnsi" w:cstheme="minorHAnsi"/>
              </w:rPr>
              <w:t>Northern &amp; Rural Issues: Distance Health</w:t>
            </w:r>
          </w:p>
          <w:p w:rsidR="00293945" w:rsidRPr="00C9778D" w:rsidRDefault="00293945" w:rsidP="00293945">
            <w:pPr>
              <w:pStyle w:val="ColorfulList-Accent11"/>
              <w:numPr>
                <w:ilvl w:val="1"/>
                <w:numId w:val="14"/>
              </w:numPr>
              <w:spacing w:after="0" w:line="240" w:lineRule="auto"/>
              <w:rPr>
                <w:rFonts w:asciiTheme="minorHAnsi" w:hAnsiTheme="minorHAnsi" w:cstheme="minorHAnsi"/>
              </w:rPr>
            </w:pPr>
            <w:r w:rsidRPr="00C9778D">
              <w:rPr>
                <w:rFonts w:asciiTheme="minorHAnsi" w:hAnsiTheme="minorHAnsi" w:cstheme="minorHAnsi"/>
              </w:rPr>
              <w:t>Electronic Medical Records &amp; Order Entry</w:t>
            </w:r>
          </w:p>
          <w:p w:rsidR="00293945" w:rsidRPr="00C9778D" w:rsidRDefault="00293945" w:rsidP="00293945">
            <w:pPr>
              <w:pStyle w:val="ColorfulList-Accent11"/>
              <w:numPr>
                <w:ilvl w:val="1"/>
                <w:numId w:val="14"/>
              </w:numPr>
              <w:spacing w:after="0" w:line="240" w:lineRule="auto"/>
              <w:rPr>
                <w:rFonts w:asciiTheme="minorHAnsi" w:hAnsiTheme="minorHAnsi" w:cstheme="minorHAnsi"/>
              </w:rPr>
            </w:pPr>
            <w:r w:rsidRPr="00C9778D">
              <w:rPr>
                <w:rFonts w:asciiTheme="minorHAnsi" w:hAnsiTheme="minorHAnsi" w:cstheme="minorHAnsi"/>
              </w:rPr>
              <w:t>Clinical Decision Support Systems &amp; Evidence-based Practice</w:t>
            </w:r>
          </w:p>
          <w:p w:rsidR="00293945" w:rsidRPr="00C9778D" w:rsidRDefault="00293945" w:rsidP="00293945">
            <w:pPr>
              <w:pStyle w:val="ColorfulList-Accent11"/>
              <w:numPr>
                <w:ilvl w:val="1"/>
                <w:numId w:val="14"/>
              </w:numPr>
              <w:spacing w:after="0" w:line="240" w:lineRule="auto"/>
              <w:rPr>
                <w:rFonts w:asciiTheme="minorHAnsi" w:hAnsiTheme="minorHAnsi" w:cstheme="minorHAnsi"/>
              </w:rPr>
            </w:pPr>
            <w:r w:rsidRPr="00C9778D">
              <w:rPr>
                <w:rFonts w:asciiTheme="minorHAnsi" w:hAnsiTheme="minorHAnsi" w:cstheme="minorHAnsi"/>
              </w:rPr>
              <w:t>Community-based Systems &amp; Public Health</w:t>
            </w:r>
          </w:p>
          <w:p w:rsidR="00293945" w:rsidRDefault="00293945" w:rsidP="00293945">
            <w:pPr>
              <w:pStyle w:val="ColorfulList-Accent11"/>
              <w:numPr>
                <w:ilvl w:val="1"/>
                <w:numId w:val="14"/>
              </w:numPr>
              <w:spacing w:after="0" w:line="240" w:lineRule="auto"/>
              <w:rPr>
                <w:rFonts w:asciiTheme="minorHAnsi" w:hAnsiTheme="minorHAnsi" w:cstheme="minorHAnsi"/>
              </w:rPr>
            </w:pPr>
            <w:r w:rsidRPr="00C9778D">
              <w:rPr>
                <w:rFonts w:asciiTheme="minorHAnsi" w:hAnsiTheme="minorHAnsi" w:cstheme="minorHAnsi"/>
              </w:rPr>
              <w:t>Mobile Health &amp; Biomedical interfaces</w:t>
            </w:r>
          </w:p>
          <w:p w:rsidR="00206945" w:rsidRPr="00C9778D" w:rsidRDefault="00206945" w:rsidP="00206945">
            <w:pPr>
              <w:pStyle w:val="ColorfulList-Accent11"/>
              <w:spacing w:after="0" w:line="240" w:lineRule="auto"/>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3.</w:t>
            </w:r>
          </w:p>
        </w:tc>
        <w:tc>
          <w:tcPr>
            <w:tcW w:w="7614" w:type="dxa"/>
          </w:tcPr>
          <w:p w:rsidR="00293945" w:rsidRPr="00C9778D" w:rsidRDefault="00293945" w:rsidP="00293945">
            <w:pPr>
              <w:pStyle w:val="ColorfulList-Accent11"/>
              <w:spacing w:after="0" w:line="240" w:lineRule="auto"/>
              <w:ind w:left="0"/>
              <w:rPr>
                <w:rFonts w:asciiTheme="minorHAnsi" w:hAnsiTheme="minorHAnsi" w:cstheme="minorHAnsi"/>
              </w:rPr>
            </w:pPr>
            <w:r w:rsidRPr="00C9778D">
              <w:rPr>
                <w:rFonts w:asciiTheme="minorHAnsi" w:hAnsiTheme="minorHAnsi" w:cstheme="minorHAnsi"/>
              </w:rPr>
              <w:t>Professional practice</w:t>
            </w:r>
          </w:p>
          <w:p w:rsidR="00293945" w:rsidRPr="00C9778D" w:rsidRDefault="00293945" w:rsidP="00293945">
            <w:pPr>
              <w:pStyle w:val="ColorfulList-Accent11"/>
              <w:numPr>
                <w:ilvl w:val="1"/>
                <w:numId w:val="15"/>
              </w:numPr>
              <w:spacing w:after="0" w:line="240" w:lineRule="auto"/>
              <w:rPr>
                <w:rFonts w:asciiTheme="minorHAnsi" w:hAnsiTheme="minorHAnsi" w:cstheme="minorHAnsi"/>
              </w:rPr>
            </w:pPr>
            <w:r w:rsidRPr="00C9778D">
              <w:rPr>
                <w:rFonts w:asciiTheme="minorHAnsi" w:hAnsiTheme="minorHAnsi" w:cstheme="minorHAnsi"/>
              </w:rPr>
              <w:t>Consumer Informatics</w:t>
            </w:r>
          </w:p>
          <w:p w:rsidR="00293945" w:rsidRDefault="00293945" w:rsidP="00293945">
            <w:pPr>
              <w:pStyle w:val="ColorfulList-Accent11"/>
              <w:numPr>
                <w:ilvl w:val="1"/>
                <w:numId w:val="15"/>
              </w:numPr>
              <w:spacing w:after="0" w:line="240" w:lineRule="auto"/>
              <w:rPr>
                <w:rFonts w:asciiTheme="minorHAnsi" w:hAnsiTheme="minorHAnsi" w:cstheme="minorHAnsi"/>
              </w:rPr>
            </w:pPr>
            <w:r w:rsidRPr="00C9778D">
              <w:rPr>
                <w:rFonts w:asciiTheme="minorHAnsi" w:hAnsiTheme="minorHAnsi" w:cstheme="minorHAnsi"/>
              </w:rPr>
              <w:t>Privacy &amp; Patient Rights</w:t>
            </w:r>
          </w:p>
          <w:p w:rsidR="00206945" w:rsidRPr="00C9778D" w:rsidRDefault="00206945" w:rsidP="00206945">
            <w:pPr>
              <w:pStyle w:val="ColorfulList-Accent11"/>
              <w:spacing w:after="0" w:line="240" w:lineRule="auto"/>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567" w:type="dxa"/>
          </w:tcPr>
          <w:p w:rsidR="00293945" w:rsidRPr="00C9778D" w:rsidRDefault="00293945">
            <w:pPr>
              <w:rPr>
                <w:rFonts w:asciiTheme="minorHAnsi" w:hAnsiTheme="minorHAnsi" w:cstheme="minorHAnsi"/>
              </w:rPr>
            </w:pPr>
            <w:r w:rsidRPr="00C9778D">
              <w:rPr>
                <w:rFonts w:asciiTheme="minorHAnsi" w:hAnsiTheme="minorHAnsi" w:cstheme="minorHAnsi"/>
              </w:rPr>
              <w:t>4.</w:t>
            </w:r>
          </w:p>
        </w:tc>
        <w:tc>
          <w:tcPr>
            <w:tcW w:w="7614" w:type="dxa"/>
          </w:tcPr>
          <w:p w:rsidR="00293945" w:rsidRPr="00C9778D" w:rsidRDefault="00293945" w:rsidP="00293945">
            <w:pPr>
              <w:pStyle w:val="ColorfulList-Accent11"/>
              <w:spacing w:after="0" w:line="240" w:lineRule="auto"/>
              <w:ind w:left="0"/>
              <w:rPr>
                <w:rFonts w:asciiTheme="minorHAnsi" w:hAnsiTheme="minorHAnsi" w:cstheme="minorHAnsi"/>
              </w:rPr>
            </w:pPr>
            <w:r w:rsidRPr="00C9778D">
              <w:rPr>
                <w:rFonts w:asciiTheme="minorHAnsi" w:hAnsiTheme="minorHAnsi" w:cstheme="minorHAnsi"/>
              </w:rPr>
              <w:t>System life cycle</w:t>
            </w:r>
          </w:p>
          <w:p w:rsidR="00293945" w:rsidRPr="00C9778D" w:rsidRDefault="00293945" w:rsidP="00293945">
            <w:pPr>
              <w:pStyle w:val="ColorfulList-Accent11"/>
              <w:numPr>
                <w:ilvl w:val="1"/>
                <w:numId w:val="16"/>
              </w:numPr>
              <w:spacing w:after="0" w:line="240" w:lineRule="auto"/>
              <w:rPr>
                <w:rFonts w:asciiTheme="minorHAnsi" w:hAnsiTheme="minorHAnsi" w:cstheme="minorHAnsi"/>
              </w:rPr>
            </w:pPr>
            <w:r w:rsidRPr="00C9778D">
              <w:rPr>
                <w:rFonts w:asciiTheme="minorHAnsi" w:hAnsiTheme="minorHAnsi" w:cstheme="minorHAnsi"/>
              </w:rPr>
              <w:t>Planning &amp; Analysis</w:t>
            </w:r>
          </w:p>
          <w:p w:rsidR="00293945" w:rsidRPr="00C9778D" w:rsidRDefault="00293945" w:rsidP="00293945">
            <w:pPr>
              <w:pStyle w:val="ColorfulList-Accent11"/>
              <w:numPr>
                <w:ilvl w:val="1"/>
                <w:numId w:val="16"/>
              </w:numPr>
              <w:spacing w:after="0" w:line="240" w:lineRule="auto"/>
              <w:rPr>
                <w:rFonts w:asciiTheme="minorHAnsi" w:hAnsiTheme="minorHAnsi" w:cstheme="minorHAnsi"/>
              </w:rPr>
            </w:pPr>
            <w:r w:rsidRPr="00C9778D">
              <w:rPr>
                <w:rFonts w:asciiTheme="minorHAnsi" w:hAnsiTheme="minorHAnsi" w:cstheme="minorHAnsi"/>
              </w:rPr>
              <w:t>Design &amp; Development</w:t>
            </w:r>
          </w:p>
          <w:p w:rsidR="00293945" w:rsidRDefault="00293945" w:rsidP="00293945">
            <w:pPr>
              <w:pStyle w:val="ColorfulList-Accent11"/>
              <w:numPr>
                <w:ilvl w:val="1"/>
                <w:numId w:val="16"/>
              </w:numPr>
              <w:spacing w:after="0" w:line="240" w:lineRule="auto"/>
              <w:rPr>
                <w:rFonts w:asciiTheme="minorHAnsi" w:hAnsiTheme="minorHAnsi" w:cstheme="minorHAnsi"/>
              </w:rPr>
            </w:pPr>
            <w:r w:rsidRPr="00C9778D">
              <w:rPr>
                <w:rFonts w:asciiTheme="minorHAnsi" w:hAnsiTheme="minorHAnsi" w:cstheme="minorHAnsi"/>
              </w:rPr>
              <w:t>Integration &amp; Evaluation</w:t>
            </w:r>
          </w:p>
          <w:p w:rsidR="00206945" w:rsidRPr="00C9778D" w:rsidRDefault="00206945" w:rsidP="00206945">
            <w:pPr>
              <w:pStyle w:val="ColorfulList-Accent11"/>
              <w:spacing w:after="0" w:line="240" w:lineRule="auto"/>
              <w:rPr>
                <w:rFonts w:asciiTheme="minorHAnsi" w:hAnsiTheme="minorHAnsi" w:cstheme="minorHAnsi"/>
              </w:rPr>
            </w:pPr>
          </w:p>
        </w:tc>
      </w:tr>
    </w:tbl>
    <w:p w:rsidR="00293945" w:rsidRPr="00C9778D" w:rsidRDefault="00293945">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293945" w:rsidRPr="00C9778D">
        <w:trPr>
          <w:cantSplit/>
        </w:trPr>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t>IV.</w:t>
            </w:r>
          </w:p>
        </w:tc>
        <w:tc>
          <w:tcPr>
            <w:tcW w:w="8181" w:type="dxa"/>
          </w:tcPr>
          <w:p w:rsidR="00293945" w:rsidRPr="00C9778D" w:rsidRDefault="00293945">
            <w:pPr>
              <w:rPr>
                <w:rFonts w:asciiTheme="minorHAnsi" w:hAnsiTheme="minorHAnsi" w:cstheme="minorHAnsi"/>
                <w:b/>
              </w:rPr>
            </w:pPr>
            <w:r w:rsidRPr="00C9778D">
              <w:rPr>
                <w:rFonts w:asciiTheme="minorHAnsi" w:hAnsiTheme="minorHAnsi" w:cstheme="minorHAnsi"/>
                <w:b/>
              </w:rPr>
              <w:t xml:space="preserve">REQUIRED RESOURCES/TEXTS/MATERIALS: </w:t>
            </w:r>
          </w:p>
          <w:p w:rsidR="00B13EAB" w:rsidRPr="00C9778D" w:rsidRDefault="00B13EAB">
            <w:pPr>
              <w:rPr>
                <w:rFonts w:asciiTheme="minorHAnsi" w:hAnsiTheme="minorHAnsi" w:cstheme="minorHAnsi"/>
                <w:sz w:val="22"/>
              </w:rPr>
            </w:pPr>
          </w:p>
          <w:p w:rsidR="00225372" w:rsidRPr="00C9778D" w:rsidRDefault="00B13EAB" w:rsidP="002D4DF8">
            <w:pPr>
              <w:spacing w:line="360" w:lineRule="auto"/>
              <w:ind w:left="720" w:hanging="720"/>
              <w:rPr>
                <w:rFonts w:asciiTheme="minorHAnsi" w:hAnsiTheme="minorHAnsi" w:cstheme="minorHAnsi"/>
                <w:sz w:val="22"/>
              </w:rPr>
            </w:pPr>
            <w:r w:rsidRPr="00C9778D">
              <w:rPr>
                <w:rFonts w:asciiTheme="minorHAnsi" w:hAnsiTheme="minorHAnsi" w:cstheme="minorHAnsi"/>
                <w:sz w:val="22"/>
              </w:rPr>
              <w:t xml:space="preserve">Nelson, R., &amp; Staggers, N. (Eds.) (2013). </w:t>
            </w:r>
            <w:r w:rsidRPr="00C9778D">
              <w:rPr>
                <w:rFonts w:asciiTheme="minorHAnsi" w:hAnsiTheme="minorHAnsi" w:cstheme="minorHAnsi"/>
                <w:i/>
                <w:sz w:val="22"/>
              </w:rPr>
              <w:t xml:space="preserve">Health informatics: An </w:t>
            </w:r>
            <w:proofErr w:type="spellStart"/>
            <w:r w:rsidRPr="00C9778D">
              <w:rPr>
                <w:rFonts w:asciiTheme="minorHAnsi" w:hAnsiTheme="minorHAnsi" w:cstheme="minorHAnsi"/>
                <w:i/>
                <w:sz w:val="22"/>
              </w:rPr>
              <w:t>Interprofessional</w:t>
            </w:r>
            <w:proofErr w:type="spellEnd"/>
            <w:r w:rsidRPr="00C9778D">
              <w:rPr>
                <w:rFonts w:asciiTheme="minorHAnsi" w:hAnsiTheme="minorHAnsi" w:cstheme="minorHAnsi"/>
                <w:i/>
                <w:sz w:val="22"/>
              </w:rPr>
              <w:t xml:space="preserve"> approach </w:t>
            </w:r>
            <w:r w:rsidRPr="00C9778D">
              <w:rPr>
                <w:rFonts w:asciiTheme="minorHAnsi" w:hAnsiTheme="minorHAnsi" w:cstheme="minorHAnsi"/>
                <w:sz w:val="22"/>
              </w:rPr>
              <w:t>(1</w:t>
            </w:r>
            <w:r w:rsidRPr="00C9778D">
              <w:rPr>
                <w:rFonts w:asciiTheme="minorHAnsi" w:hAnsiTheme="minorHAnsi" w:cstheme="minorHAnsi"/>
                <w:sz w:val="22"/>
                <w:vertAlign w:val="superscript"/>
              </w:rPr>
              <w:t>st</w:t>
            </w:r>
            <w:r w:rsidR="00BC6A0D">
              <w:rPr>
                <w:rFonts w:asciiTheme="minorHAnsi" w:hAnsiTheme="minorHAnsi" w:cstheme="minorHAnsi"/>
                <w:sz w:val="22"/>
              </w:rPr>
              <w:t xml:space="preserve"> edi</w:t>
            </w:r>
            <w:r w:rsidRPr="00C9778D">
              <w:rPr>
                <w:rFonts w:asciiTheme="minorHAnsi" w:hAnsiTheme="minorHAnsi" w:cstheme="minorHAnsi"/>
                <w:sz w:val="22"/>
              </w:rPr>
              <w:t>tion)</w:t>
            </w:r>
            <w:r w:rsidRPr="00C9778D">
              <w:rPr>
                <w:rFonts w:asciiTheme="minorHAnsi" w:hAnsiTheme="minorHAnsi" w:cstheme="minorHAnsi"/>
                <w:i/>
                <w:sz w:val="22"/>
              </w:rPr>
              <w:t xml:space="preserve">. </w:t>
            </w:r>
            <w:r w:rsidRPr="00C9778D">
              <w:rPr>
                <w:rFonts w:asciiTheme="minorHAnsi" w:hAnsiTheme="minorHAnsi" w:cstheme="minorHAnsi"/>
                <w:sz w:val="22"/>
              </w:rPr>
              <w:t>St. Louis, MO.: Elsevier</w:t>
            </w:r>
            <w:r w:rsidR="00225372" w:rsidRPr="00C9778D">
              <w:rPr>
                <w:rFonts w:asciiTheme="minorHAnsi" w:hAnsiTheme="minorHAnsi" w:cstheme="minorHAnsi"/>
                <w:sz w:val="22"/>
              </w:rPr>
              <w:t>.</w:t>
            </w:r>
          </w:p>
          <w:p w:rsidR="00B13EAB" w:rsidRPr="00C9778D" w:rsidRDefault="00225372">
            <w:pPr>
              <w:rPr>
                <w:rFonts w:asciiTheme="minorHAnsi" w:hAnsiTheme="minorHAnsi" w:cstheme="minorHAnsi"/>
                <w:b/>
                <w:szCs w:val="24"/>
              </w:rPr>
            </w:pPr>
            <w:r w:rsidRPr="00C9778D">
              <w:rPr>
                <w:rFonts w:asciiTheme="minorHAnsi" w:hAnsiTheme="minorHAnsi" w:cstheme="minorHAnsi"/>
                <w:b/>
                <w:szCs w:val="24"/>
              </w:rPr>
              <w:t>SUGGESTED RESOURCES</w:t>
            </w:r>
          </w:p>
          <w:p w:rsidR="00225372" w:rsidRPr="00C9778D" w:rsidRDefault="00225372">
            <w:pPr>
              <w:rPr>
                <w:rFonts w:asciiTheme="minorHAnsi" w:hAnsiTheme="minorHAnsi" w:cstheme="minorHAnsi"/>
                <w:b/>
                <w:szCs w:val="24"/>
              </w:rPr>
            </w:pPr>
          </w:p>
          <w:p w:rsidR="00225372" w:rsidRPr="00C9778D" w:rsidRDefault="00225372" w:rsidP="00D96034">
            <w:pPr>
              <w:spacing w:after="240" w:line="360" w:lineRule="auto"/>
              <w:ind w:left="720" w:hanging="720"/>
              <w:rPr>
                <w:rFonts w:asciiTheme="minorHAnsi" w:hAnsiTheme="minorHAnsi" w:cstheme="minorHAnsi"/>
                <w:sz w:val="22"/>
                <w:szCs w:val="22"/>
              </w:rPr>
            </w:pPr>
            <w:r w:rsidRPr="00C9778D">
              <w:rPr>
                <w:rFonts w:asciiTheme="minorHAnsi" w:hAnsiTheme="minorHAnsi" w:cstheme="minorHAnsi"/>
                <w:sz w:val="22"/>
                <w:szCs w:val="22"/>
              </w:rPr>
              <w:t xml:space="preserve">American Nurses Association (2008) Nursing Informatics: </w:t>
            </w:r>
            <w:r w:rsidRPr="00C9778D">
              <w:rPr>
                <w:rFonts w:asciiTheme="minorHAnsi" w:hAnsiTheme="minorHAnsi" w:cstheme="minorHAnsi"/>
                <w:i/>
                <w:sz w:val="22"/>
                <w:szCs w:val="22"/>
              </w:rPr>
              <w:t>Scope and Standards of Practice</w:t>
            </w:r>
            <w:r w:rsidRPr="00C9778D">
              <w:rPr>
                <w:rFonts w:asciiTheme="minorHAnsi" w:hAnsiTheme="minorHAnsi" w:cstheme="minorHAnsi"/>
                <w:sz w:val="22"/>
                <w:szCs w:val="22"/>
              </w:rPr>
              <w:t xml:space="preserve">. Retrieved from: </w:t>
            </w:r>
            <w:hyperlink r:id="rId11" w:history="1">
              <w:r w:rsidR="00D96034" w:rsidRPr="00C9778D">
                <w:rPr>
                  <w:rStyle w:val="Hyperlink"/>
                  <w:rFonts w:asciiTheme="minorHAnsi" w:hAnsiTheme="minorHAnsi" w:cstheme="minorHAnsi"/>
                  <w:sz w:val="22"/>
                  <w:szCs w:val="22"/>
                </w:rPr>
                <w:t>http://www.aorn.org/Clinical_Practice/Clinical_FAQs/Informatics.aspx</w:t>
              </w:r>
            </w:hyperlink>
          </w:p>
          <w:p w:rsidR="00D96034" w:rsidRPr="00C9778D" w:rsidRDefault="00D96034" w:rsidP="00D96034">
            <w:pPr>
              <w:spacing w:after="240" w:line="360" w:lineRule="auto"/>
              <w:ind w:left="720" w:hanging="720"/>
              <w:rPr>
                <w:rFonts w:asciiTheme="minorHAnsi" w:hAnsiTheme="minorHAnsi" w:cstheme="minorHAnsi"/>
                <w:sz w:val="22"/>
                <w:szCs w:val="22"/>
              </w:rPr>
            </w:pPr>
            <w:r w:rsidRPr="00C9778D">
              <w:rPr>
                <w:rFonts w:asciiTheme="minorHAnsi" w:hAnsiTheme="minorHAnsi" w:cstheme="minorHAnsi"/>
                <w:sz w:val="22"/>
                <w:szCs w:val="22"/>
              </w:rPr>
              <w:t>Canadian Association of Schools of Nursing</w:t>
            </w:r>
            <w:r w:rsidR="00CA3DA1" w:rsidRPr="00C9778D">
              <w:rPr>
                <w:rFonts w:asciiTheme="minorHAnsi" w:hAnsiTheme="minorHAnsi" w:cstheme="minorHAnsi"/>
                <w:sz w:val="22"/>
                <w:szCs w:val="22"/>
              </w:rPr>
              <w:t xml:space="preserve">: </w:t>
            </w:r>
            <w:r w:rsidR="00CA3DA1" w:rsidRPr="00C9778D">
              <w:rPr>
                <w:rFonts w:asciiTheme="minorHAnsi" w:hAnsiTheme="minorHAnsi" w:cstheme="minorHAnsi"/>
                <w:i/>
                <w:sz w:val="22"/>
                <w:szCs w:val="22"/>
              </w:rPr>
              <w:t>Entry-to-Practice Nursing Informatics Competencies</w:t>
            </w:r>
            <w:r w:rsidR="00CA3DA1" w:rsidRPr="00C9778D">
              <w:rPr>
                <w:rFonts w:asciiTheme="minorHAnsi" w:hAnsiTheme="minorHAnsi" w:cstheme="minorHAnsi"/>
                <w:sz w:val="22"/>
                <w:szCs w:val="22"/>
              </w:rPr>
              <w:t xml:space="preserve"> (2012). Retrieved from: </w:t>
            </w:r>
            <w:hyperlink r:id="rId12" w:history="1">
              <w:r w:rsidR="00CA3DA1" w:rsidRPr="00C9778D">
                <w:rPr>
                  <w:rStyle w:val="Hyperlink"/>
                  <w:rFonts w:asciiTheme="minorHAnsi" w:hAnsiTheme="minorHAnsi" w:cstheme="minorHAnsi"/>
                  <w:sz w:val="22"/>
                  <w:szCs w:val="22"/>
                </w:rPr>
                <w:t>http://www.casn.ca/2014/12/casn-entry-practice-nursing-informatics-competencies/</w:t>
              </w:r>
            </w:hyperlink>
            <w:r w:rsidR="00CA3DA1" w:rsidRPr="00C9778D">
              <w:rPr>
                <w:rFonts w:asciiTheme="minorHAnsi" w:hAnsiTheme="minorHAnsi" w:cstheme="minorHAnsi"/>
                <w:sz w:val="22"/>
                <w:szCs w:val="22"/>
              </w:rPr>
              <w:t xml:space="preserve"> </w:t>
            </w:r>
          </w:p>
          <w:p w:rsidR="00D96034" w:rsidRPr="00206945" w:rsidRDefault="00225372" w:rsidP="00206945">
            <w:pPr>
              <w:spacing w:line="360" w:lineRule="auto"/>
              <w:ind w:left="720" w:hanging="720"/>
              <w:rPr>
                <w:rFonts w:asciiTheme="minorHAnsi" w:hAnsiTheme="minorHAnsi" w:cstheme="minorHAnsi"/>
                <w:sz w:val="20"/>
              </w:rPr>
            </w:pPr>
            <w:r w:rsidRPr="00C9778D">
              <w:rPr>
                <w:rFonts w:asciiTheme="minorHAnsi" w:hAnsiTheme="minorHAnsi" w:cstheme="minorHAnsi"/>
                <w:sz w:val="22"/>
                <w:szCs w:val="22"/>
              </w:rPr>
              <w:t xml:space="preserve">International Medical Informatics Association. (2009) </w:t>
            </w:r>
            <w:r w:rsidRPr="00C9778D">
              <w:rPr>
                <w:rFonts w:asciiTheme="minorHAnsi" w:hAnsiTheme="minorHAnsi" w:cstheme="minorHAnsi"/>
                <w:i/>
                <w:sz w:val="22"/>
                <w:szCs w:val="22"/>
              </w:rPr>
              <w:t>The nursing informatics special interest group – definition.</w:t>
            </w:r>
            <w:r w:rsidRPr="00C9778D">
              <w:rPr>
                <w:rFonts w:asciiTheme="minorHAnsi" w:hAnsiTheme="minorHAnsi" w:cstheme="minorHAnsi"/>
                <w:sz w:val="22"/>
                <w:szCs w:val="22"/>
              </w:rPr>
              <w:t xml:space="preserve"> Retrieved from: </w:t>
            </w:r>
            <w:r w:rsidR="00D96034" w:rsidRPr="00C9778D">
              <w:rPr>
                <w:rFonts w:asciiTheme="minorHAnsi" w:hAnsiTheme="minorHAnsi" w:cstheme="minorHAnsi"/>
                <w:sz w:val="20"/>
              </w:rPr>
              <w:t>http:www.imiani.orgindex.phpoption=com_content&amp;task=view&amp;id=27&amp;Itemid=5</w:t>
            </w:r>
          </w:p>
        </w:tc>
      </w:tr>
      <w:tr w:rsidR="00225372" w:rsidRPr="00C9778D">
        <w:trPr>
          <w:cantSplit/>
        </w:trPr>
        <w:tc>
          <w:tcPr>
            <w:tcW w:w="675" w:type="dxa"/>
          </w:tcPr>
          <w:p w:rsidR="00225372" w:rsidRPr="00C9778D" w:rsidRDefault="00225372">
            <w:pPr>
              <w:rPr>
                <w:rFonts w:asciiTheme="minorHAnsi" w:hAnsiTheme="minorHAnsi" w:cstheme="minorHAnsi"/>
                <w:b/>
              </w:rPr>
            </w:pPr>
          </w:p>
        </w:tc>
        <w:tc>
          <w:tcPr>
            <w:tcW w:w="8181" w:type="dxa"/>
          </w:tcPr>
          <w:p w:rsidR="00225372" w:rsidRPr="00C9778D" w:rsidRDefault="00225372">
            <w:pPr>
              <w:rPr>
                <w:rFonts w:asciiTheme="minorHAnsi" w:hAnsiTheme="minorHAnsi" w:cstheme="minorHAnsi"/>
                <w:b/>
              </w:rPr>
            </w:pPr>
          </w:p>
        </w:tc>
      </w:tr>
      <w:tr w:rsidR="00293945" w:rsidRPr="00C9778D">
        <w:trPr>
          <w:cantSplit/>
        </w:trPr>
        <w:tc>
          <w:tcPr>
            <w:tcW w:w="675" w:type="dxa"/>
          </w:tcPr>
          <w:p w:rsidR="00293945" w:rsidRPr="00C9778D" w:rsidRDefault="00293945">
            <w:pPr>
              <w:rPr>
                <w:rFonts w:asciiTheme="minorHAnsi" w:hAnsiTheme="minorHAnsi" w:cstheme="minorHAnsi"/>
                <w:b/>
              </w:rPr>
            </w:pPr>
            <w:r w:rsidRPr="00C9778D">
              <w:rPr>
                <w:rFonts w:asciiTheme="minorHAnsi" w:hAnsiTheme="minorHAnsi" w:cstheme="minorHAnsi"/>
                <w:b/>
              </w:rPr>
              <w:t>V.</w:t>
            </w:r>
          </w:p>
        </w:tc>
        <w:tc>
          <w:tcPr>
            <w:tcW w:w="8181" w:type="dxa"/>
          </w:tcPr>
          <w:p w:rsidR="00293945" w:rsidRPr="00C9778D" w:rsidRDefault="00293945">
            <w:pPr>
              <w:rPr>
                <w:rFonts w:asciiTheme="minorHAnsi" w:hAnsiTheme="minorHAnsi" w:cstheme="minorHAnsi"/>
                <w:b/>
              </w:rPr>
            </w:pPr>
            <w:r w:rsidRPr="00C9778D">
              <w:rPr>
                <w:rFonts w:asciiTheme="minorHAnsi" w:hAnsiTheme="minorHAnsi" w:cstheme="minorHAnsi"/>
                <w:b/>
              </w:rPr>
              <w:t>EVALUATION PROCESS/GRADING SYSTEM:</w:t>
            </w:r>
          </w:p>
          <w:p w:rsidR="00293945" w:rsidRPr="00C9778D" w:rsidRDefault="00293945">
            <w:pPr>
              <w:pStyle w:val="EnvelopeReturn"/>
              <w:rPr>
                <w:rFonts w:asciiTheme="minorHAnsi" w:hAnsiTheme="minorHAnsi" w:cstheme="minorHAnsi"/>
              </w:rPr>
            </w:pPr>
          </w:p>
          <w:p w:rsidR="00293945" w:rsidRPr="00C9778D" w:rsidRDefault="002D4DF8">
            <w:pPr>
              <w:pStyle w:val="EnvelopeReturn"/>
              <w:rPr>
                <w:rFonts w:asciiTheme="minorHAnsi" w:hAnsiTheme="minorHAnsi" w:cstheme="minorHAnsi"/>
              </w:rPr>
            </w:pPr>
            <w:r>
              <w:rPr>
                <w:rFonts w:asciiTheme="minorHAnsi" w:hAnsiTheme="minorHAnsi" w:cstheme="minorHAnsi"/>
              </w:rPr>
              <w:t>See attached syllabus</w:t>
            </w:r>
          </w:p>
        </w:tc>
      </w:tr>
    </w:tbl>
    <w:p w:rsidR="00DE697B" w:rsidRPr="00C9778D" w:rsidRDefault="00DE697B" w:rsidP="00DE697B">
      <w:pPr>
        <w:rPr>
          <w:rFonts w:asciiTheme="minorHAnsi" w:eastAsia="Calibri" w:hAnsiTheme="minorHAnsi" w:cstheme="minorHAnsi"/>
          <w:sz w:val="22"/>
          <w:szCs w:val="22"/>
          <w:lang w:val="en-CA"/>
        </w:rPr>
      </w:pPr>
    </w:p>
    <w:tbl>
      <w:tblPr>
        <w:tblW w:w="0" w:type="auto"/>
        <w:tblLayout w:type="fixed"/>
        <w:tblLook w:val="0000" w:firstRow="0" w:lastRow="0" w:firstColumn="0" w:lastColumn="0" w:noHBand="0" w:noVBand="0"/>
      </w:tblPr>
      <w:tblGrid>
        <w:gridCol w:w="675"/>
        <w:gridCol w:w="1701"/>
        <w:gridCol w:w="4678"/>
        <w:gridCol w:w="1802"/>
      </w:tblGrid>
      <w:tr w:rsidR="00293945" w:rsidRPr="00C9778D">
        <w:trPr>
          <w:cantSplit/>
          <w:trHeight w:val="359"/>
        </w:trPr>
        <w:tc>
          <w:tcPr>
            <w:tcW w:w="675" w:type="dxa"/>
          </w:tcPr>
          <w:p w:rsidR="00293945" w:rsidRPr="00C9778D" w:rsidRDefault="00293945">
            <w:pPr>
              <w:pStyle w:val="EnvelopeReturn"/>
              <w:rPr>
                <w:rFonts w:asciiTheme="minorHAnsi" w:hAnsiTheme="minorHAnsi" w:cstheme="minorHAnsi"/>
              </w:rPr>
            </w:pPr>
          </w:p>
        </w:tc>
        <w:tc>
          <w:tcPr>
            <w:tcW w:w="8181" w:type="dxa"/>
            <w:gridSpan w:val="3"/>
          </w:tcPr>
          <w:p w:rsidR="00293945" w:rsidRPr="00C9778D" w:rsidRDefault="00293945">
            <w:pPr>
              <w:rPr>
                <w:rFonts w:asciiTheme="minorHAnsi" w:hAnsiTheme="minorHAnsi" w:cstheme="minorHAnsi"/>
              </w:rPr>
            </w:pPr>
            <w:r w:rsidRPr="00C9778D">
              <w:rPr>
                <w:rFonts w:asciiTheme="minorHAnsi" w:hAnsiTheme="minorHAnsi" w:cstheme="minorHAnsi"/>
              </w:rPr>
              <w:t>The following semester grades will be assigned to students:</w:t>
            </w:r>
          </w:p>
        </w:tc>
      </w:tr>
      <w:tr w:rsidR="00293945" w:rsidRPr="00206945">
        <w:tc>
          <w:tcPr>
            <w:tcW w:w="675" w:type="dxa"/>
          </w:tcPr>
          <w:p w:rsidR="00293945" w:rsidRPr="00206945" w:rsidRDefault="00293945">
            <w:pPr>
              <w:rPr>
                <w:rFonts w:asciiTheme="minorHAnsi" w:hAnsiTheme="minorHAnsi" w:cstheme="minorHAnsi"/>
              </w:rPr>
            </w:pPr>
          </w:p>
        </w:tc>
        <w:tc>
          <w:tcPr>
            <w:tcW w:w="1701" w:type="dxa"/>
          </w:tcPr>
          <w:p w:rsidR="00293945" w:rsidRPr="00206945" w:rsidRDefault="00293945">
            <w:pPr>
              <w:jc w:val="center"/>
              <w:rPr>
                <w:rFonts w:asciiTheme="minorHAnsi" w:hAnsiTheme="minorHAnsi" w:cstheme="minorHAnsi"/>
                <w:iCs/>
              </w:rPr>
            </w:pPr>
          </w:p>
          <w:p w:rsidR="00293945" w:rsidRPr="00206945" w:rsidRDefault="00293945">
            <w:pPr>
              <w:pStyle w:val="Heading2"/>
              <w:rPr>
                <w:rFonts w:asciiTheme="minorHAnsi" w:hAnsiTheme="minorHAnsi" w:cstheme="minorHAnsi"/>
                <w:b w:val="0"/>
                <w:u w:val="single"/>
              </w:rPr>
            </w:pPr>
            <w:r w:rsidRPr="00206945">
              <w:rPr>
                <w:rFonts w:asciiTheme="minorHAnsi" w:hAnsiTheme="minorHAnsi" w:cstheme="minorHAnsi"/>
                <w:b w:val="0"/>
                <w:u w:val="single"/>
              </w:rPr>
              <w:t>Grade</w:t>
            </w:r>
          </w:p>
        </w:tc>
        <w:tc>
          <w:tcPr>
            <w:tcW w:w="4678" w:type="dxa"/>
          </w:tcPr>
          <w:p w:rsidR="00293945" w:rsidRPr="00206945" w:rsidRDefault="00293945">
            <w:pPr>
              <w:jc w:val="center"/>
              <w:rPr>
                <w:rFonts w:asciiTheme="minorHAnsi" w:hAnsiTheme="minorHAnsi" w:cstheme="minorHAnsi"/>
                <w:iCs/>
              </w:rPr>
            </w:pPr>
          </w:p>
          <w:p w:rsidR="00293945" w:rsidRPr="00206945" w:rsidRDefault="00293945">
            <w:pPr>
              <w:pStyle w:val="Heading1"/>
              <w:rPr>
                <w:rFonts w:asciiTheme="minorHAnsi" w:hAnsiTheme="minorHAnsi" w:cstheme="minorHAnsi"/>
                <w:b w:val="0"/>
              </w:rPr>
            </w:pPr>
            <w:r w:rsidRPr="00206945">
              <w:rPr>
                <w:rFonts w:asciiTheme="minorHAnsi" w:hAnsiTheme="minorHAnsi" w:cstheme="minorHAnsi"/>
                <w:b w:val="0"/>
              </w:rPr>
              <w:t>Definition</w:t>
            </w:r>
          </w:p>
        </w:tc>
        <w:tc>
          <w:tcPr>
            <w:tcW w:w="1802" w:type="dxa"/>
          </w:tcPr>
          <w:p w:rsidR="00293945" w:rsidRPr="00206945" w:rsidRDefault="00293945">
            <w:pPr>
              <w:jc w:val="center"/>
              <w:rPr>
                <w:rFonts w:asciiTheme="minorHAnsi" w:hAnsiTheme="minorHAnsi" w:cstheme="minorHAnsi"/>
                <w:iCs/>
              </w:rPr>
            </w:pPr>
            <w:r w:rsidRPr="00206945">
              <w:rPr>
                <w:rFonts w:asciiTheme="minorHAnsi" w:hAnsiTheme="minorHAnsi" w:cstheme="minorHAnsi"/>
                <w:iCs/>
              </w:rPr>
              <w:t xml:space="preserve">Grade Point </w:t>
            </w:r>
            <w:r w:rsidRPr="00206945">
              <w:rPr>
                <w:rFonts w:asciiTheme="minorHAnsi" w:hAnsiTheme="minorHAnsi" w:cstheme="minorHAnsi"/>
                <w:iCs/>
                <w:u w:val="single"/>
              </w:rPr>
              <w:t>Equivalent</w:t>
            </w:r>
          </w:p>
        </w:tc>
      </w:tr>
      <w:tr w:rsidR="00293945" w:rsidRPr="00C9778D" w:rsidTr="00AF5ED3">
        <w:trPr>
          <w:cantSplit/>
          <w:trHeight w:val="369"/>
        </w:trPr>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A+</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90 – 100%</w:t>
            </w:r>
          </w:p>
        </w:tc>
        <w:tc>
          <w:tcPr>
            <w:tcW w:w="1802" w:type="dxa"/>
            <w:vMerge w:val="restart"/>
            <w:vAlign w:val="center"/>
          </w:tcPr>
          <w:p w:rsidR="00293945" w:rsidRPr="00C9778D" w:rsidRDefault="00293945">
            <w:pPr>
              <w:jc w:val="center"/>
              <w:rPr>
                <w:rFonts w:asciiTheme="minorHAnsi" w:hAnsiTheme="minorHAnsi" w:cstheme="minorHAnsi"/>
              </w:rPr>
            </w:pPr>
            <w:r w:rsidRPr="00C9778D">
              <w:rPr>
                <w:rFonts w:asciiTheme="minorHAnsi" w:hAnsiTheme="minorHAnsi" w:cstheme="minorHAnsi"/>
              </w:rPr>
              <w:t>4.00</w:t>
            </w:r>
          </w:p>
        </w:tc>
      </w:tr>
      <w:tr w:rsidR="00293945" w:rsidRPr="00C9778D">
        <w:trPr>
          <w:cantSplit/>
        </w:trPr>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A</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80 – 89%</w:t>
            </w:r>
          </w:p>
        </w:tc>
        <w:tc>
          <w:tcPr>
            <w:tcW w:w="1802" w:type="dxa"/>
            <w:vMerge/>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B</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70 - 79%</w:t>
            </w:r>
          </w:p>
        </w:tc>
        <w:tc>
          <w:tcPr>
            <w:tcW w:w="1802"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3.00</w:t>
            </w: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C</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60 - 69%</w:t>
            </w:r>
          </w:p>
        </w:tc>
        <w:tc>
          <w:tcPr>
            <w:tcW w:w="1802"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2.00</w:t>
            </w: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D</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50 – 59%</w:t>
            </w:r>
          </w:p>
        </w:tc>
        <w:tc>
          <w:tcPr>
            <w:tcW w:w="1802"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1.00</w:t>
            </w: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F (Fail)</w:t>
            </w:r>
          </w:p>
        </w:tc>
        <w:tc>
          <w:tcPr>
            <w:tcW w:w="4678"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49% and below</w:t>
            </w:r>
          </w:p>
        </w:tc>
        <w:tc>
          <w:tcPr>
            <w:tcW w:w="1802" w:type="dxa"/>
          </w:tcPr>
          <w:p w:rsidR="00293945" w:rsidRPr="00C9778D" w:rsidRDefault="00293945">
            <w:pPr>
              <w:jc w:val="center"/>
              <w:rPr>
                <w:rFonts w:asciiTheme="minorHAnsi" w:hAnsiTheme="minorHAnsi" w:cstheme="minorHAnsi"/>
              </w:rPr>
            </w:pPr>
            <w:r w:rsidRPr="00C9778D">
              <w:rPr>
                <w:rFonts w:asciiTheme="minorHAnsi" w:hAnsiTheme="minorHAnsi" w:cstheme="minorHAnsi"/>
              </w:rPr>
              <w:t>0.00</w:t>
            </w: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CR (Credit)</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Credit for diploma requirements has been awarded.</w:t>
            </w:r>
          </w:p>
        </w:tc>
        <w:tc>
          <w:tcPr>
            <w:tcW w:w="1802" w:type="dxa"/>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S</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Satisfactory achievement in field /clinical placement or non-graded subject area.</w:t>
            </w:r>
          </w:p>
        </w:tc>
        <w:tc>
          <w:tcPr>
            <w:tcW w:w="1802" w:type="dxa"/>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U</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Unsatisfactory achievement in field/clinical placement or non-graded subject area.</w:t>
            </w:r>
          </w:p>
        </w:tc>
        <w:tc>
          <w:tcPr>
            <w:tcW w:w="1802" w:type="dxa"/>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X</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A temporary grade limited to situations with extenuating circumstances giving a student additional time to complete the requirements for a course.</w:t>
            </w:r>
          </w:p>
        </w:tc>
        <w:tc>
          <w:tcPr>
            <w:tcW w:w="1802" w:type="dxa"/>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NR</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 xml:space="preserve">Grade not reported to Registrar's office.  </w:t>
            </w:r>
          </w:p>
        </w:tc>
        <w:tc>
          <w:tcPr>
            <w:tcW w:w="1802" w:type="dxa"/>
          </w:tcPr>
          <w:p w:rsidR="00293945" w:rsidRPr="00C9778D" w:rsidRDefault="00293945">
            <w:pPr>
              <w:jc w:val="center"/>
              <w:rPr>
                <w:rFonts w:asciiTheme="minorHAnsi" w:hAnsiTheme="minorHAnsi" w:cstheme="minorHAnsi"/>
              </w:rPr>
            </w:pPr>
          </w:p>
        </w:tc>
      </w:tr>
      <w:tr w:rsidR="00293945" w:rsidRPr="00C9778D">
        <w:tc>
          <w:tcPr>
            <w:tcW w:w="675" w:type="dxa"/>
          </w:tcPr>
          <w:p w:rsidR="00293945" w:rsidRPr="00C9778D" w:rsidRDefault="00293945">
            <w:pPr>
              <w:rPr>
                <w:rFonts w:asciiTheme="minorHAnsi" w:hAnsiTheme="minorHAnsi" w:cstheme="minorHAnsi"/>
              </w:rPr>
            </w:pPr>
          </w:p>
        </w:tc>
        <w:tc>
          <w:tcPr>
            <w:tcW w:w="1701" w:type="dxa"/>
          </w:tcPr>
          <w:p w:rsidR="00293945" w:rsidRPr="00C9778D" w:rsidRDefault="00293945">
            <w:pPr>
              <w:rPr>
                <w:rFonts w:asciiTheme="minorHAnsi" w:hAnsiTheme="minorHAnsi" w:cstheme="minorHAnsi"/>
              </w:rPr>
            </w:pPr>
            <w:r w:rsidRPr="00C9778D">
              <w:rPr>
                <w:rFonts w:asciiTheme="minorHAnsi" w:hAnsiTheme="minorHAnsi" w:cstheme="minorHAnsi"/>
              </w:rPr>
              <w:t>W</w:t>
            </w:r>
          </w:p>
        </w:tc>
        <w:tc>
          <w:tcPr>
            <w:tcW w:w="4678" w:type="dxa"/>
          </w:tcPr>
          <w:p w:rsidR="00293945" w:rsidRPr="00C9778D" w:rsidRDefault="00293945">
            <w:pPr>
              <w:rPr>
                <w:rFonts w:asciiTheme="minorHAnsi" w:hAnsiTheme="minorHAnsi" w:cstheme="minorHAnsi"/>
              </w:rPr>
            </w:pPr>
            <w:r w:rsidRPr="00C9778D">
              <w:rPr>
                <w:rFonts w:asciiTheme="minorHAnsi" w:hAnsiTheme="minorHAnsi" w:cstheme="minorHAnsi"/>
              </w:rPr>
              <w:t>Student has withdrawn from the course without academic penalty.</w:t>
            </w:r>
          </w:p>
        </w:tc>
        <w:tc>
          <w:tcPr>
            <w:tcW w:w="1802" w:type="dxa"/>
          </w:tcPr>
          <w:p w:rsidR="00293945" w:rsidRPr="00C9778D" w:rsidRDefault="00293945">
            <w:pPr>
              <w:jc w:val="center"/>
              <w:rPr>
                <w:rFonts w:asciiTheme="minorHAnsi" w:hAnsiTheme="minorHAnsi" w:cstheme="minorHAnsi"/>
              </w:rPr>
            </w:pPr>
          </w:p>
        </w:tc>
      </w:tr>
    </w:tbl>
    <w:p w:rsidR="00293945" w:rsidRDefault="00293945">
      <w:pPr>
        <w:rPr>
          <w:rFonts w:asciiTheme="minorHAnsi" w:hAnsiTheme="minorHAnsi" w:cstheme="minorHAnsi"/>
        </w:rPr>
      </w:pPr>
    </w:p>
    <w:p w:rsidR="00592883" w:rsidRPr="005B1797" w:rsidRDefault="005B1797">
      <w:pPr>
        <w:rPr>
          <w:rFonts w:asciiTheme="minorHAnsi" w:hAnsiTheme="minorHAnsi" w:cstheme="minorHAnsi"/>
        </w:rPr>
      </w:pPr>
      <w:r w:rsidRPr="005B1797">
        <w:rPr>
          <w:rFonts w:asciiTheme="minorHAnsi" w:hAnsiTheme="minorHAnsi"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592883" w:rsidRPr="005B1797" w:rsidRDefault="00592883">
      <w:pPr>
        <w:rPr>
          <w:rFonts w:asciiTheme="minorHAnsi" w:hAnsiTheme="minorHAnsi" w:cstheme="minorHAnsi"/>
        </w:rPr>
      </w:pPr>
    </w:p>
    <w:p w:rsidR="00592883" w:rsidRPr="005B1797" w:rsidRDefault="00592883">
      <w:pPr>
        <w:rPr>
          <w:rFonts w:asciiTheme="minorHAnsi" w:hAnsiTheme="minorHAnsi" w:cstheme="minorHAnsi"/>
        </w:rPr>
      </w:pPr>
    </w:p>
    <w:tbl>
      <w:tblPr>
        <w:tblW w:w="0" w:type="auto"/>
        <w:tblLayout w:type="fixed"/>
        <w:tblLook w:val="0000" w:firstRow="0" w:lastRow="0" w:firstColumn="0" w:lastColumn="0" w:noHBand="0" w:noVBand="0"/>
      </w:tblPr>
      <w:tblGrid>
        <w:gridCol w:w="675"/>
        <w:gridCol w:w="8181"/>
      </w:tblGrid>
      <w:tr w:rsidR="00293945" w:rsidRPr="005B1797">
        <w:trPr>
          <w:cantSplit/>
        </w:trPr>
        <w:tc>
          <w:tcPr>
            <w:tcW w:w="675" w:type="dxa"/>
          </w:tcPr>
          <w:p w:rsidR="00293945" w:rsidRPr="005B1797" w:rsidRDefault="00293945">
            <w:pPr>
              <w:rPr>
                <w:rFonts w:asciiTheme="minorHAnsi" w:hAnsiTheme="minorHAnsi" w:cstheme="minorHAnsi"/>
                <w:b/>
              </w:rPr>
            </w:pPr>
            <w:r w:rsidRPr="005B1797">
              <w:rPr>
                <w:rFonts w:asciiTheme="minorHAnsi" w:hAnsiTheme="minorHAnsi" w:cstheme="minorHAnsi"/>
                <w:b/>
              </w:rPr>
              <w:t>VI.</w:t>
            </w:r>
          </w:p>
        </w:tc>
        <w:tc>
          <w:tcPr>
            <w:tcW w:w="8181" w:type="dxa"/>
          </w:tcPr>
          <w:p w:rsidR="00293945" w:rsidRPr="005B1797" w:rsidRDefault="00293945">
            <w:pPr>
              <w:rPr>
                <w:rFonts w:asciiTheme="minorHAnsi" w:hAnsiTheme="minorHAnsi" w:cstheme="minorHAnsi"/>
                <w:b/>
              </w:rPr>
            </w:pPr>
            <w:r w:rsidRPr="005B1797">
              <w:rPr>
                <w:rFonts w:asciiTheme="minorHAnsi" w:hAnsiTheme="minorHAnsi" w:cstheme="minorHAnsi"/>
                <w:b/>
              </w:rPr>
              <w:t>SPECIAL NOTES:</w:t>
            </w:r>
          </w:p>
          <w:p w:rsidR="00293945" w:rsidRPr="005B1797" w:rsidRDefault="00293945">
            <w:pPr>
              <w:rPr>
                <w:rFonts w:asciiTheme="minorHAnsi" w:hAnsiTheme="minorHAnsi" w:cstheme="minorHAnsi"/>
              </w:rPr>
            </w:pPr>
          </w:p>
          <w:p w:rsidR="00206945" w:rsidRPr="005B1797" w:rsidRDefault="00206945" w:rsidP="00206945">
            <w:pPr>
              <w:rPr>
                <w:rFonts w:asciiTheme="minorHAnsi" w:hAnsiTheme="minorHAnsi" w:cstheme="minorHAnsi"/>
                <w:szCs w:val="24"/>
                <w:u w:val="single"/>
              </w:rPr>
            </w:pPr>
            <w:r w:rsidRPr="005B1797">
              <w:rPr>
                <w:rFonts w:asciiTheme="minorHAnsi" w:hAnsiTheme="minorHAnsi" w:cstheme="minorHAnsi"/>
                <w:szCs w:val="24"/>
                <w:u w:val="single"/>
              </w:rPr>
              <w:t>Attendance:</w:t>
            </w:r>
          </w:p>
          <w:p w:rsidR="00206945" w:rsidRPr="005B1797" w:rsidRDefault="00206945" w:rsidP="00206945">
            <w:pPr>
              <w:rPr>
                <w:rFonts w:asciiTheme="minorHAnsi" w:hAnsiTheme="minorHAnsi" w:cstheme="minorHAnsi"/>
                <w:szCs w:val="24"/>
              </w:rPr>
            </w:pPr>
            <w:r w:rsidRPr="005B1797">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06945" w:rsidRPr="005B1797" w:rsidRDefault="00206945">
            <w:pPr>
              <w:rPr>
                <w:rFonts w:asciiTheme="minorHAnsi" w:hAnsiTheme="minorHAnsi" w:cstheme="minorHAnsi"/>
              </w:rPr>
            </w:pPr>
          </w:p>
        </w:tc>
      </w:tr>
      <w:tr w:rsidR="005B1797" w:rsidRPr="005B1797" w:rsidTr="005B1797">
        <w:tblPrEx>
          <w:tblLook w:val="04A0" w:firstRow="1" w:lastRow="0" w:firstColumn="1" w:lastColumn="0" w:noHBand="0" w:noVBand="1"/>
        </w:tblPrEx>
        <w:trPr>
          <w:cantSplit/>
        </w:trPr>
        <w:tc>
          <w:tcPr>
            <w:tcW w:w="675" w:type="dxa"/>
            <w:hideMark/>
          </w:tcPr>
          <w:p w:rsidR="005B1797" w:rsidRPr="005B1797" w:rsidRDefault="005B1797">
            <w:pPr>
              <w:rPr>
                <w:rFonts w:asciiTheme="minorHAnsi" w:hAnsiTheme="minorHAnsi"/>
                <w:b/>
              </w:rPr>
            </w:pPr>
            <w:r w:rsidRPr="005B1797">
              <w:rPr>
                <w:rFonts w:asciiTheme="minorHAnsi" w:hAnsiTheme="minorHAnsi"/>
                <w:b/>
              </w:rPr>
              <w:t>VII.</w:t>
            </w:r>
          </w:p>
        </w:tc>
        <w:tc>
          <w:tcPr>
            <w:tcW w:w="8181" w:type="dxa"/>
          </w:tcPr>
          <w:p w:rsidR="005B1797" w:rsidRPr="005B1797" w:rsidRDefault="005B1797">
            <w:pPr>
              <w:rPr>
                <w:rFonts w:asciiTheme="minorHAnsi" w:hAnsiTheme="minorHAnsi"/>
                <w:b/>
              </w:rPr>
            </w:pPr>
            <w:r w:rsidRPr="005B1797">
              <w:rPr>
                <w:rFonts w:asciiTheme="minorHAnsi" w:hAnsiTheme="minorHAnsi"/>
                <w:b/>
              </w:rPr>
              <w:t>COURSE OUTLINE ADDENDUM:</w:t>
            </w:r>
          </w:p>
          <w:p w:rsidR="005B1797" w:rsidRPr="005B1797" w:rsidRDefault="005B1797">
            <w:pPr>
              <w:rPr>
                <w:rFonts w:asciiTheme="minorHAnsi" w:hAnsiTheme="minorHAnsi"/>
                <w:b/>
              </w:rPr>
            </w:pPr>
          </w:p>
        </w:tc>
      </w:tr>
      <w:tr w:rsidR="005B1797" w:rsidRPr="005B1797" w:rsidTr="005B1797">
        <w:tblPrEx>
          <w:tblLook w:val="04A0" w:firstRow="1" w:lastRow="0" w:firstColumn="1" w:lastColumn="0" w:noHBand="0" w:noVBand="1"/>
        </w:tblPrEx>
        <w:trPr>
          <w:cantSplit/>
        </w:trPr>
        <w:tc>
          <w:tcPr>
            <w:tcW w:w="675" w:type="dxa"/>
          </w:tcPr>
          <w:p w:rsidR="005B1797" w:rsidRPr="005B1797" w:rsidRDefault="005B1797">
            <w:pPr>
              <w:rPr>
                <w:rFonts w:asciiTheme="minorHAnsi" w:hAnsiTheme="minorHAnsi"/>
              </w:rPr>
            </w:pPr>
          </w:p>
        </w:tc>
        <w:tc>
          <w:tcPr>
            <w:tcW w:w="8181" w:type="dxa"/>
            <w:hideMark/>
          </w:tcPr>
          <w:p w:rsidR="005B1797" w:rsidRPr="005B1797" w:rsidRDefault="005B1797">
            <w:pPr>
              <w:rPr>
                <w:rFonts w:asciiTheme="minorHAnsi" w:hAnsiTheme="minorHAnsi"/>
              </w:rPr>
            </w:pPr>
            <w:r w:rsidRPr="005B1797">
              <w:rPr>
                <w:rFonts w:asciiTheme="minorHAnsi" w:hAnsiTheme="minorHAnsi"/>
              </w:rPr>
              <w:t>The provisions contained in the addendum located in D2L and on the portal form part of this course outline.</w:t>
            </w:r>
          </w:p>
        </w:tc>
      </w:tr>
    </w:tbl>
    <w:p w:rsidR="00293945" w:rsidRPr="005B1797" w:rsidRDefault="00293945">
      <w:pPr>
        <w:pStyle w:val="EnvelopeReturn"/>
        <w:rPr>
          <w:rFonts w:asciiTheme="minorHAnsi" w:hAnsiTheme="minorHAnsi" w:cstheme="minorHAnsi"/>
        </w:rPr>
      </w:pPr>
      <w:bookmarkStart w:id="0" w:name="_GoBack"/>
      <w:bookmarkEnd w:id="0"/>
    </w:p>
    <w:sectPr w:rsidR="00293945" w:rsidRPr="005B1797" w:rsidSect="00206945">
      <w:headerReference w:type="even" r:id="rId13"/>
      <w:headerReference w:type="default" r:id="rId14"/>
      <w:pgSz w:w="12240" w:h="15840"/>
      <w:pgMar w:top="1440" w:right="1800" w:bottom="81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03" w:rsidRDefault="004F2B03">
      <w:r>
        <w:separator/>
      </w:r>
    </w:p>
  </w:endnote>
  <w:endnote w:type="continuationSeparator" w:id="0">
    <w:p w:rsidR="004F2B03" w:rsidRDefault="004F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03" w:rsidRDefault="004F2B03">
      <w:r>
        <w:separator/>
      </w:r>
    </w:p>
  </w:footnote>
  <w:footnote w:type="continuationSeparator" w:id="0">
    <w:p w:rsidR="004F2B03" w:rsidRDefault="004F2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ED3" w:rsidRDefault="00AF5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5ED3" w:rsidRDefault="00AF5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ED3" w:rsidRDefault="00AF5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0EE3">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F5ED3" w:rsidRPr="00C9778D">
      <w:tc>
        <w:tcPr>
          <w:tcW w:w="3794" w:type="dxa"/>
        </w:tcPr>
        <w:p w:rsidR="00AF5ED3" w:rsidRPr="00C9778D" w:rsidRDefault="00AF5ED3">
          <w:pPr>
            <w:rPr>
              <w:rFonts w:ascii="Arial" w:hAnsi="Arial"/>
              <w:b/>
              <w:snapToGrid w:val="0"/>
            </w:rPr>
          </w:pPr>
          <w:r w:rsidRPr="00C9778D">
            <w:rPr>
              <w:rFonts w:ascii="Arial" w:hAnsi="Arial"/>
              <w:b/>
              <w:snapToGrid w:val="0"/>
            </w:rPr>
            <w:t>Nursing Informatics</w:t>
          </w:r>
        </w:p>
      </w:tc>
      <w:tc>
        <w:tcPr>
          <w:tcW w:w="1134" w:type="dxa"/>
        </w:tcPr>
        <w:p w:rsidR="00AF5ED3" w:rsidRPr="00C9778D" w:rsidRDefault="00AF5ED3">
          <w:pPr>
            <w:pStyle w:val="Header"/>
            <w:jc w:val="center"/>
            <w:rPr>
              <w:rFonts w:ascii="Arial" w:hAnsi="Arial"/>
              <w:b/>
              <w:snapToGrid w:val="0"/>
            </w:rPr>
          </w:pPr>
        </w:p>
      </w:tc>
      <w:tc>
        <w:tcPr>
          <w:tcW w:w="3928" w:type="dxa"/>
        </w:tcPr>
        <w:p w:rsidR="00AF5ED3" w:rsidRPr="00C9778D" w:rsidRDefault="00182C6E">
          <w:pPr>
            <w:pStyle w:val="Header"/>
            <w:jc w:val="right"/>
            <w:rPr>
              <w:rFonts w:ascii="Arial" w:hAnsi="Arial"/>
              <w:b/>
              <w:snapToGrid w:val="0"/>
            </w:rPr>
          </w:pPr>
          <w:r>
            <w:rPr>
              <w:rFonts w:ascii="Arial" w:hAnsi="Arial"/>
              <w:b/>
              <w:snapToGrid w:val="0"/>
            </w:rPr>
            <w:t>NURS2817</w:t>
          </w:r>
        </w:p>
      </w:tc>
    </w:tr>
  </w:tbl>
  <w:p w:rsidR="00AF5ED3" w:rsidRDefault="00AF5ED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96511F2"/>
    <w:multiLevelType w:val="hybridMultilevel"/>
    <w:tmpl w:val="A5567E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2E800E0"/>
    <w:multiLevelType w:val="hybridMultilevel"/>
    <w:tmpl w:val="A5567E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49F39E0"/>
    <w:multiLevelType w:val="hybridMultilevel"/>
    <w:tmpl w:val="A5567E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E8076D3"/>
    <w:multiLevelType w:val="hybridMultilevel"/>
    <w:tmpl w:val="A5567E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75E276E"/>
    <w:multiLevelType w:val="multilevel"/>
    <w:tmpl w:val="A2BA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C117DAB"/>
    <w:multiLevelType w:val="multilevel"/>
    <w:tmpl w:val="9D54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4"/>
  </w:num>
  <w:num w:numId="4">
    <w:abstractNumId w:val="11"/>
  </w:num>
  <w:num w:numId="5">
    <w:abstractNumId w:val="17"/>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7"/>
  </w:num>
  <w:num w:numId="14">
    <w:abstractNumId w:val="13"/>
  </w:num>
  <w:num w:numId="15">
    <w:abstractNumId w:val="5"/>
  </w:num>
  <w:num w:numId="16">
    <w:abstractNumId w:val="8"/>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52791"/>
    <w:rsid w:val="000C020F"/>
    <w:rsid w:val="00182C6E"/>
    <w:rsid w:val="00206945"/>
    <w:rsid w:val="00225372"/>
    <w:rsid w:val="00272CBF"/>
    <w:rsid w:val="00293945"/>
    <w:rsid w:val="002D4DF8"/>
    <w:rsid w:val="00367548"/>
    <w:rsid w:val="003A04F5"/>
    <w:rsid w:val="003B4B53"/>
    <w:rsid w:val="004F2B03"/>
    <w:rsid w:val="00592883"/>
    <w:rsid w:val="005B1797"/>
    <w:rsid w:val="0060387C"/>
    <w:rsid w:val="006F1563"/>
    <w:rsid w:val="00881764"/>
    <w:rsid w:val="00966399"/>
    <w:rsid w:val="00980EE3"/>
    <w:rsid w:val="009C3810"/>
    <w:rsid w:val="00A55C86"/>
    <w:rsid w:val="00AF5ED3"/>
    <w:rsid w:val="00B13BC9"/>
    <w:rsid w:val="00B13EAB"/>
    <w:rsid w:val="00BC6A0D"/>
    <w:rsid w:val="00C9778D"/>
    <w:rsid w:val="00CA3DA1"/>
    <w:rsid w:val="00D11375"/>
    <w:rsid w:val="00D96034"/>
    <w:rsid w:val="00DE697B"/>
    <w:rsid w:val="00E25868"/>
    <w:rsid w:val="00E94707"/>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ColorfulList-Accent11">
    <w:name w:val="Colorful List - Accent 11"/>
    <w:basedOn w:val="Normal"/>
    <w:uiPriority w:val="34"/>
    <w:qFormat/>
    <w:rsid w:val="00F869FA"/>
    <w:pPr>
      <w:spacing w:after="200" w:line="276" w:lineRule="auto"/>
      <w:ind w:left="720"/>
      <w:contextualSpacing/>
    </w:pPr>
    <w:rPr>
      <w:rFonts w:ascii="Cambria" w:eastAsia="Cambria" w:hAnsi="Cambria"/>
      <w:sz w:val="22"/>
      <w:szCs w:val="22"/>
      <w:lang w:val="en-CA"/>
    </w:rPr>
  </w:style>
  <w:style w:type="table" w:styleId="TableGrid">
    <w:name w:val="Table Grid"/>
    <w:basedOn w:val="TableNormal"/>
    <w:rsid w:val="00E4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41089C"/>
    <w:rPr>
      <w:szCs w:val="24"/>
    </w:rPr>
  </w:style>
  <w:style w:type="character" w:customStyle="1" w:styleId="FootnoteTextChar">
    <w:name w:val="Footnote Text Char"/>
    <w:link w:val="FootnoteText"/>
    <w:rsid w:val="0041089C"/>
    <w:rPr>
      <w:sz w:val="24"/>
      <w:szCs w:val="24"/>
    </w:rPr>
  </w:style>
  <w:style w:type="character" w:styleId="FootnoteReference">
    <w:name w:val="footnote reference"/>
    <w:rsid w:val="0041089C"/>
    <w:rPr>
      <w:vertAlign w:val="superscript"/>
    </w:rPr>
  </w:style>
  <w:style w:type="character" w:styleId="Hyperlink">
    <w:name w:val="Hyperlink"/>
    <w:rsid w:val="00D96034"/>
    <w:rPr>
      <w:color w:val="0000FF"/>
      <w:u w:val="single"/>
    </w:rPr>
  </w:style>
  <w:style w:type="paragraph" w:styleId="BalloonText">
    <w:name w:val="Balloon Text"/>
    <w:basedOn w:val="Normal"/>
    <w:link w:val="BalloonTextChar"/>
    <w:rsid w:val="00052791"/>
    <w:rPr>
      <w:rFonts w:ascii="Tahoma" w:hAnsi="Tahoma" w:cs="Tahoma"/>
      <w:sz w:val="16"/>
      <w:szCs w:val="16"/>
    </w:rPr>
  </w:style>
  <w:style w:type="character" w:customStyle="1" w:styleId="BalloonTextChar">
    <w:name w:val="Balloon Text Char"/>
    <w:basedOn w:val="DefaultParagraphFont"/>
    <w:link w:val="BalloonText"/>
    <w:rsid w:val="0005279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ColorfulList-Accent11">
    <w:name w:val="Colorful List - Accent 11"/>
    <w:basedOn w:val="Normal"/>
    <w:uiPriority w:val="34"/>
    <w:qFormat/>
    <w:rsid w:val="00F869FA"/>
    <w:pPr>
      <w:spacing w:after="200" w:line="276" w:lineRule="auto"/>
      <w:ind w:left="720"/>
      <w:contextualSpacing/>
    </w:pPr>
    <w:rPr>
      <w:rFonts w:ascii="Cambria" w:eastAsia="Cambria" w:hAnsi="Cambria"/>
      <w:sz w:val="22"/>
      <w:szCs w:val="22"/>
      <w:lang w:val="en-CA"/>
    </w:rPr>
  </w:style>
  <w:style w:type="table" w:styleId="TableGrid">
    <w:name w:val="Table Grid"/>
    <w:basedOn w:val="TableNormal"/>
    <w:rsid w:val="00E4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41089C"/>
    <w:rPr>
      <w:szCs w:val="24"/>
    </w:rPr>
  </w:style>
  <w:style w:type="character" w:customStyle="1" w:styleId="FootnoteTextChar">
    <w:name w:val="Footnote Text Char"/>
    <w:link w:val="FootnoteText"/>
    <w:rsid w:val="0041089C"/>
    <w:rPr>
      <w:sz w:val="24"/>
      <w:szCs w:val="24"/>
    </w:rPr>
  </w:style>
  <w:style w:type="character" w:styleId="FootnoteReference">
    <w:name w:val="footnote reference"/>
    <w:rsid w:val="0041089C"/>
    <w:rPr>
      <w:vertAlign w:val="superscript"/>
    </w:rPr>
  </w:style>
  <w:style w:type="character" w:styleId="Hyperlink">
    <w:name w:val="Hyperlink"/>
    <w:rsid w:val="00D96034"/>
    <w:rPr>
      <w:color w:val="0000FF"/>
      <w:u w:val="single"/>
    </w:rPr>
  </w:style>
  <w:style w:type="paragraph" w:styleId="BalloonText">
    <w:name w:val="Balloon Text"/>
    <w:basedOn w:val="Normal"/>
    <w:link w:val="BalloonTextChar"/>
    <w:rsid w:val="00052791"/>
    <w:rPr>
      <w:rFonts w:ascii="Tahoma" w:hAnsi="Tahoma" w:cs="Tahoma"/>
      <w:sz w:val="16"/>
      <w:szCs w:val="16"/>
    </w:rPr>
  </w:style>
  <w:style w:type="character" w:customStyle="1" w:styleId="BalloonTextChar">
    <w:name w:val="Balloon Text Char"/>
    <w:basedOn w:val="DefaultParagraphFont"/>
    <w:link w:val="BalloonText"/>
    <w:rsid w:val="0005279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427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53270653">
      <w:bodyDiv w:val="1"/>
      <w:marLeft w:val="0"/>
      <w:marRight w:val="0"/>
      <w:marTop w:val="0"/>
      <w:marBottom w:val="0"/>
      <w:divBdr>
        <w:top w:val="none" w:sz="0" w:space="0" w:color="auto"/>
        <w:left w:val="none" w:sz="0" w:space="0" w:color="auto"/>
        <w:bottom w:val="none" w:sz="0" w:space="0" w:color="auto"/>
        <w:right w:val="none" w:sz="0" w:space="0" w:color="auto"/>
      </w:divBdr>
    </w:div>
    <w:div w:id="1748111988">
      <w:bodyDiv w:val="1"/>
      <w:marLeft w:val="0"/>
      <w:marRight w:val="0"/>
      <w:marTop w:val="0"/>
      <w:marBottom w:val="0"/>
      <w:divBdr>
        <w:top w:val="none" w:sz="0" w:space="0" w:color="auto"/>
        <w:left w:val="none" w:sz="0" w:space="0" w:color="auto"/>
        <w:bottom w:val="none" w:sz="0" w:space="0" w:color="auto"/>
        <w:right w:val="none" w:sz="0" w:space="0" w:color="auto"/>
      </w:divBdr>
    </w:div>
    <w:div w:id="20554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sn.ca/2014/12/casn-entry-practice-nursing-informatics-competenci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orn.org/Clinical_Practice/Clinical_FAQs/Informatic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giannakis@saultcollege.c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lori.matthews@saultcollege.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44A39-6770-40BE-8DB1-1A23D31EEE17}"/>
</file>

<file path=customXml/itemProps2.xml><?xml version="1.0" encoding="utf-8"?>
<ds:datastoreItem xmlns:ds="http://schemas.openxmlformats.org/officeDocument/2006/customXml" ds:itemID="{FD296A28-7EF7-48C0-B2B8-897FDC27E0FC}"/>
</file>

<file path=customXml/itemProps3.xml><?xml version="1.0" encoding="utf-8"?>
<ds:datastoreItem xmlns:ds="http://schemas.openxmlformats.org/officeDocument/2006/customXml" ds:itemID="{A26560D9-85F2-4BC5-BF51-99AEF5C764CD}"/>
</file>

<file path=docProps/app.xml><?xml version="1.0" encoding="utf-8"?>
<Properties xmlns="http://schemas.openxmlformats.org/officeDocument/2006/extended-properties" xmlns:vt="http://schemas.openxmlformats.org/officeDocument/2006/docPropsVTypes">
  <Template>Normal.dotm</Template>
  <TotalTime>3</TotalTime>
  <Pages>4</Pages>
  <Words>835</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6558</CharactersWithSpaces>
  <SharedDoc>false</SharedDoc>
  <HLinks>
    <vt:vector size="30" baseType="variant">
      <vt:variant>
        <vt:i4>5439517</vt:i4>
      </vt:variant>
      <vt:variant>
        <vt:i4>12</vt:i4>
      </vt:variant>
      <vt:variant>
        <vt:i4>0</vt:i4>
      </vt:variant>
      <vt:variant>
        <vt:i4>5</vt:i4>
      </vt:variant>
      <vt:variant>
        <vt:lpwstr>http://www.tedmed.com/talks/show?id=64599</vt:lpwstr>
      </vt:variant>
      <vt:variant>
        <vt:lpwstr/>
      </vt:variant>
      <vt:variant>
        <vt:i4>5963806</vt:i4>
      </vt:variant>
      <vt:variant>
        <vt:i4>9</vt:i4>
      </vt:variant>
      <vt:variant>
        <vt:i4>0</vt:i4>
      </vt:variant>
      <vt:variant>
        <vt:i4>5</vt:i4>
      </vt:variant>
      <vt:variant>
        <vt:lpwstr>http://www.tedmed.com/talks/show?id=64613</vt:lpwstr>
      </vt:variant>
      <vt:variant>
        <vt:lpwstr/>
      </vt:variant>
      <vt:variant>
        <vt:i4>5636113</vt:i4>
      </vt:variant>
      <vt:variant>
        <vt:i4>6</vt:i4>
      </vt:variant>
      <vt:variant>
        <vt:i4>0</vt:i4>
      </vt:variant>
      <vt:variant>
        <vt:i4>5</vt:i4>
      </vt:variant>
      <vt:variant>
        <vt:lpwstr>http://www.tedmed.com/talks/show?id=91690</vt:lpwstr>
      </vt:variant>
      <vt:variant>
        <vt:lpwstr/>
      </vt:variant>
      <vt:variant>
        <vt:i4>4718665</vt:i4>
      </vt:variant>
      <vt:variant>
        <vt:i4>3</vt:i4>
      </vt:variant>
      <vt:variant>
        <vt:i4>0</vt:i4>
      </vt:variant>
      <vt:variant>
        <vt:i4>5</vt:i4>
      </vt:variant>
      <vt:variant>
        <vt:lpwstr>http://www.casn.ca/2014/12/casn-entry-practice-nursing-informatics-competencies/</vt:lpwstr>
      </vt:variant>
      <vt:variant>
        <vt:lpwstr/>
      </vt:variant>
      <vt:variant>
        <vt:i4>262209</vt:i4>
      </vt:variant>
      <vt:variant>
        <vt:i4>0</vt:i4>
      </vt:variant>
      <vt:variant>
        <vt:i4>0</vt:i4>
      </vt:variant>
      <vt:variant>
        <vt:i4>5</vt:i4>
      </vt:variant>
      <vt:variant>
        <vt:lpwstr>http://www.aorn.org/Clinical_Practice/Clinical_FAQs/Informatics.aspx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2016-10-28T19:43:00Z</cp:lastPrinted>
  <dcterms:created xsi:type="dcterms:W3CDTF">2016-09-18T20:14:00Z</dcterms:created>
  <dcterms:modified xsi:type="dcterms:W3CDTF">2016-10-28T19:43:00Z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5083400</vt:r8>
  </property>
</Properties>
</file>